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hint="eastAsia" w:eastAsia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双高建设推进会汇报顺序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-合并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一、学生处、就业创业服务中心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1-2专业群课程思政建设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2-1高层次众创空间建设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 xml:space="preserve">2-2高质量创新创业工作室建设    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2-3高水平协同创新中心建设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3-1创新校企合作体制机制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3-2推行“订单式”培养模式，促进校企双元育人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3-3校企共建合作平台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3-4校企合作示范单位建设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4-2校外实践教学基地建设</w:t>
      </w:r>
    </w:p>
    <w:p>
      <w:pPr>
        <w:snapToGrid w:val="0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二、电力工程学院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1-2专业群课程思政建设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2-1高层次众创空间建设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 xml:space="preserve">2-2高质量创新创业工作室建设    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2-3高水平协同创新中心建设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3-1创新校企合作体制机制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3-2推行“订单式”培养模式，促进校企双元育人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3-3校企共建合作平台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3-4校企合作示范单位建设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4-1校内实践教学基地建设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5-1开展教学方法及教学手段改革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5-2开发新形态立体化教材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5-3建设“基础课互通、专业核心课分设、专业拓展课互选”的专业群课程体系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5-4提升与融合，建设专业群优质课程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6-1培养专业群专业双带头人和骨干教师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6-2校企合作打造高素质教学创新团队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6-3推进“五个一”工程建设，提升教师“双师”素养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7-1专业群资源库平台及教学应用体系建设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8-1建立组织领导体系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8-2实施项目化管理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9-1积极推进国际交流与合作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10-3开展企业技术服务</w:t>
      </w:r>
    </w:p>
    <w:p>
      <w:pPr>
        <w:snapToGrid w:val="0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三、机电工程学院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1-2专业群课程思政建设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2-1高层次众创空间建设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 xml:space="preserve">2-2高质量创新创业工作室建设    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2-3高水平协同创新中心建设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3-1创新校企合作体制机制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3-2推行“订单式”培养模式，促进校企双元育人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3-3校企共建合作平台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3-4校企合作示范单位建设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4-1校内实践教学基地建设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5-1开展教学方法及教学手段改革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5-2开发新形态立体化教材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5-3建设“基础课互通、专业核心课分设、专业拓展课互选”的专业群课程体系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5-4提升与融合，建设专业群优质课程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6-1培养专业群专业双带头人和骨干教师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6-2校企合作打造高素质教学创新团队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6-3推进“五个一”工程建设，提升教师“双师”素养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9-1积极推进国际交流与合作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10-3开展企业技术服务</w:t>
      </w:r>
    </w:p>
    <w:p>
      <w:pPr>
        <w:snapToGrid w:val="0"/>
        <w:rPr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四、公共教学部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1-1专业群思想政治工作体系与课程思政建设 教科研创新团队建设</w:t>
      </w:r>
    </w:p>
    <w:p>
      <w:pPr>
        <w:snapToGrid w:val="0"/>
        <w:rPr>
          <w:rFonts w:hint="eastAsia" w:ascii="宋体" w:hAnsi="宋体" w:cs="仿宋_GB2312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五、实训中心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4-1校内实践教学基地建设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10-1开展社会技能培训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10-2承办地方技能竞赛</w:t>
      </w:r>
    </w:p>
    <w:p>
      <w:pPr>
        <w:snapToGrid w:val="0"/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六、人事处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6-1培养专业群专业双带头人和骨干教师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6-2校企合作打造高素质教学创新团队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6-3推进“五个一”工程建设，提升教师“双师”素养</w:t>
      </w:r>
    </w:p>
    <w:p>
      <w:pPr>
        <w:snapToGrid w:val="0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七、教务科研处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6-3推进“五个一”工程建设，提升教师“双师”素养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8-1建立组织领导体系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8-2实施项目化管理</w:t>
      </w:r>
    </w:p>
    <w:p>
      <w:pPr>
        <w:rPr>
          <w:rFonts w:ascii="宋体" w:hAnsi="宋体" w:cs="仿宋_GB2312"/>
          <w:b/>
          <w:bCs/>
          <w:color w:val="auto"/>
          <w:sz w:val="24"/>
        </w:rPr>
      </w:pPr>
      <w:r>
        <w:rPr>
          <w:rFonts w:hint="eastAsia" w:ascii="宋体" w:hAnsi="宋体" w:cs="仿宋_GB2312"/>
          <w:b/>
          <w:bCs/>
          <w:color w:val="auto"/>
          <w:sz w:val="24"/>
        </w:rPr>
        <w:t>制度保障</w:t>
      </w:r>
    </w:p>
    <w:p>
      <w:pPr>
        <w:snapToGrid w:val="0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八、教育信息化中心</w:t>
      </w:r>
    </w:p>
    <w:p>
      <w:pPr>
        <w:rPr>
          <w:rFonts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color w:val="auto"/>
          <w:szCs w:val="21"/>
        </w:rPr>
        <w:t xml:space="preserve"> </w:t>
      </w:r>
      <w:r>
        <w:rPr>
          <w:rFonts w:hint="eastAsia" w:ascii="宋体" w:hAnsi="宋体" w:cs="仿宋_GB2312"/>
          <w:bCs/>
          <w:color w:val="auto"/>
          <w:sz w:val="24"/>
        </w:rPr>
        <w:t>7-1专业群资源库平台及教学应用体系建设</w:t>
      </w:r>
    </w:p>
    <w:p>
      <w:pPr>
        <w:snapToGrid w:val="0"/>
        <w:rPr>
          <w:rFonts w:hint="eastAsia" w:ascii="宋体" w:hAnsi="宋体" w:cs="仿宋_GB2312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textAlignment w:val="auto"/>
        <w:rPr>
          <w:rFonts w:hint="eastAsia" w:ascii="宋体" w:hAnsi="宋体" w:cs="仿宋_GB2312"/>
          <w:b/>
          <w:bCs/>
          <w:color w:val="auto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</w:rPr>
        <w:t>九、图书馆</w:t>
      </w:r>
    </w:p>
    <w:p>
      <w:pPr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7-2建设图书馆文献资源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rPr>
          <w:rFonts w:hint="eastAsia" w:ascii="宋体" w:hAnsi="宋体" w:cs="仿宋_GB2312"/>
          <w:b/>
          <w:bCs/>
          <w:color w:val="auto"/>
          <w:sz w:val="24"/>
        </w:rPr>
      </w:pPr>
      <w:r>
        <w:rPr>
          <w:rFonts w:hint="eastAsia" w:ascii="宋体" w:hAnsi="宋体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cs="仿宋_GB2312"/>
          <w:b/>
          <w:bCs/>
          <w:color w:val="auto"/>
          <w:sz w:val="24"/>
        </w:rPr>
        <w:t>制度保障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  <w:lang w:bidi="ar"/>
        </w:rPr>
        <w:t>汇报人：</w:t>
      </w:r>
    </w:p>
    <w:p>
      <w:pPr>
        <w:spacing w:afterLines="50"/>
        <w:jc w:val="center"/>
        <w:rPr>
          <w:rFonts w:cs="仿宋_GB2312" w:asciiTheme="minorEastAsia" w:hAnsiTheme="minorEastAsia"/>
          <w:color w:val="auto"/>
          <w:szCs w:val="21"/>
        </w:rPr>
      </w:pPr>
      <w:r>
        <w:rPr>
          <w:rFonts w:hint="eastAsia"/>
          <w:b/>
          <w:bCs/>
          <w:color w:val="auto"/>
          <w:sz w:val="36"/>
          <w:szCs w:val="36"/>
        </w:rPr>
        <w:t>提质培优行动计划推进会汇报顺序--合并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一、学工部、学生处、就业创业服务中心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培育200所左右“三全育人”典型学校（</w:t>
      </w:r>
      <w:r>
        <w:rPr>
          <w:rFonts w:hint="eastAsia" w:ascii="仿宋_GB2312" w:hAnsi="宋体" w:cs="宋体"/>
          <w:color w:val="auto"/>
          <w:sz w:val="22"/>
          <w:szCs w:val="22"/>
        </w:rPr>
        <w:t>学工部（宣传部、教务科研处）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3.3遴选100个左右德育特色案例（</w:t>
      </w:r>
      <w:r>
        <w:rPr>
          <w:rFonts w:hint="eastAsia" w:ascii="仿宋_GB2312" w:hAnsi="宋体" w:cs="宋体"/>
          <w:color w:val="auto"/>
          <w:sz w:val="22"/>
          <w:szCs w:val="22"/>
        </w:rPr>
        <w:t>学生处（就业中心）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4.1培训10000名左右德育骨干管理人员、思政课专任教师（</w:t>
      </w:r>
      <w:r>
        <w:rPr>
          <w:rFonts w:hint="eastAsia" w:ascii="仿宋_GB2312" w:hAnsi="宋体" w:cs="宋体"/>
          <w:color w:val="auto"/>
          <w:sz w:val="22"/>
          <w:szCs w:val="22"/>
        </w:rPr>
        <w:t>学工部、公共教学部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jc w:val="left"/>
        <w:rPr>
          <w:rFonts w:ascii="仿宋_GB2312" w:hAnsi="宋体" w:eastAsia="黑体" w:cs="宋体"/>
          <w:color w:val="auto"/>
          <w:sz w:val="22"/>
          <w:szCs w:val="22"/>
        </w:rPr>
      </w:pPr>
      <w:r>
        <w:rPr>
          <w:rFonts w:hint="eastAsia" w:ascii="仿宋_GB2312" w:hAnsi="宋体" w:cs="宋体"/>
          <w:color w:val="auto"/>
          <w:sz w:val="22"/>
          <w:szCs w:val="22"/>
        </w:rPr>
        <w:t>19.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建立产业人才数据平台，研制职业教育产教对接谱系图（</w:t>
      </w:r>
      <w:r>
        <w:rPr>
          <w:rFonts w:hint="eastAsia" w:ascii="仿宋_GB2312" w:hAnsi="宋体" w:cs="宋体"/>
          <w:color w:val="auto"/>
          <w:sz w:val="22"/>
          <w:szCs w:val="22"/>
        </w:rPr>
        <w:t>就业创业服务中心、教务科研处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jc w:val="left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仿宋_GB2312" w:hAnsi="宋体" w:cs="宋体"/>
          <w:color w:val="auto"/>
          <w:sz w:val="22"/>
          <w:szCs w:val="22"/>
        </w:rPr>
        <w:t>25.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推动建设300个左右具有辐射引领作用的高水平专业化产教融合实训基地（</w:t>
      </w:r>
      <w:r>
        <w:rPr>
          <w:rFonts w:hint="eastAsia" w:ascii="仿宋_GB2312" w:hAnsi="宋体" w:cs="宋体"/>
          <w:color w:val="auto"/>
          <w:sz w:val="22"/>
          <w:szCs w:val="22"/>
        </w:rPr>
        <w:t>就业中心、实训中心（车辆工程学院、经济管理学院）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二、教务科研处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14加快建设职业教育国家“学分银行”，健全学习成果的认定、积累和转换制度，制定学时学分记录规则（教务科研处）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18.2 2000门左右优质继续教育网络课程（教务科研处）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41.遴选一批国家“万人计划”教学名师（</w:t>
      </w:r>
      <w:r>
        <w:rPr>
          <w:rFonts w:hint="eastAsia" w:ascii="仿宋_GB2312" w:hAnsi="宋体" w:eastAsia="黑体" w:cs="宋体"/>
          <w:color w:val="auto"/>
          <w:sz w:val="22"/>
          <w:szCs w:val="22"/>
        </w:rPr>
        <w:t>教务科研处</w:t>
      </w:r>
      <w:r>
        <w:rPr>
          <w:rFonts w:hint="eastAsia" w:ascii="仿宋_GB2312" w:hAnsi="宋体" w:cs="宋体"/>
          <w:color w:val="auto"/>
          <w:sz w:val="22"/>
          <w:szCs w:val="22"/>
        </w:rPr>
        <w:t>、人事处（经济管理系）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cs="仿宋_GB2312" w:asciiTheme="minorEastAsia" w:hAnsiTheme="minorEastAsia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42.遴选360个国家级教师教学创新团队（</w:t>
      </w:r>
      <w:r>
        <w:rPr>
          <w:rFonts w:hint="eastAsia" w:ascii="仿宋_GB2312" w:hAnsi="宋体" w:eastAsia="黑体" w:cs="宋体"/>
          <w:color w:val="auto"/>
          <w:sz w:val="22"/>
          <w:szCs w:val="22"/>
        </w:rPr>
        <w:t>教务科研处（各系部中心）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三、公共教学部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4.3分级培育遴选1000个左右思想政治课教学创新团队（</w:t>
      </w:r>
      <w:r>
        <w:rPr>
          <w:rFonts w:hint="eastAsia" w:ascii="仿宋_GB2312" w:hAnsi="宋体" w:cs="宋体"/>
          <w:color w:val="auto"/>
          <w:sz w:val="22"/>
          <w:szCs w:val="22"/>
        </w:rPr>
        <w:t>公共教学部（教务科研处）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4.4 10000个左右思想政治课示范课堂（</w:t>
      </w:r>
      <w:r>
        <w:rPr>
          <w:rFonts w:hint="eastAsia" w:ascii="仿宋_GB2312" w:hAnsi="宋体" w:cs="宋体"/>
          <w:color w:val="auto"/>
          <w:sz w:val="22"/>
          <w:szCs w:val="22"/>
        </w:rPr>
        <w:t>公共教学部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四、电力工程学院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11.2遴选600个左右省域高水平专业群（电力工程学院）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43.1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遴选10000种左右校企双元合作开发的职业教育规划教材（</w:t>
      </w:r>
      <w:r>
        <w:rPr>
          <w:rFonts w:hint="eastAsia" w:ascii="仿宋_GB2312" w:hAnsi="宋体" w:cs="宋体"/>
          <w:color w:val="auto"/>
          <w:sz w:val="22"/>
          <w:szCs w:val="22"/>
        </w:rPr>
        <w:t>电力工程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jc w:val="left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50.面向公共基础课和量大面广的专业（技能）课，分级遴选5000门左右职业教育精品在线开放课程（</w:t>
      </w:r>
      <w:r>
        <w:rPr>
          <w:rFonts w:hint="eastAsia" w:ascii="仿宋_GB2312" w:hAnsi="宋体" w:cs="宋体"/>
          <w:color w:val="auto"/>
          <w:sz w:val="22"/>
          <w:szCs w:val="22"/>
        </w:rPr>
        <w:t>电力工程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五、机电工程学院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22.依托国有企业、大型民企建立1000个左右示范性教师企业实践流动站（</w:t>
      </w:r>
      <w:r>
        <w:rPr>
          <w:rFonts w:hint="eastAsia" w:ascii="仿宋_GB2312" w:hAnsi="宋体" w:cs="宋体"/>
          <w:color w:val="auto"/>
          <w:sz w:val="22"/>
          <w:szCs w:val="22"/>
        </w:rPr>
        <w:t>机电工程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43.1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遴选10000种左右校企双元合作开发的职业教育规划教材（</w:t>
      </w:r>
      <w:r>
        <w:rPr>
          <w:rFonts w:hint="eastAsia" w:ascii="仿宋_GB2312" w:hAnsi="宋体" w:cs="宋体"/>
          <w:color w:val="auto"/>
          <w:sz w:val="22"/>
          <w:szCs w:val="22"/>
        </w:rPr>
        <w:t>机电工程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50.面向公共基础课和量大面广的专业（技能）课，分级遴选5000门左右职业教育精品在线开放课程（</w:t>
      </w:r>
      <w:r>
        <w:rPr>
          <w:rFonts w:hint="eastAsia" w:ascii="仿宋_GB2312" w:hAnsi="宋体" w:cs="宋体"/>
          <w:color w:val="auto"/>
          <w:sz w:val="22"/>
          <w:szCs w:val="22"/>
        </w:rPr>
        <w:t>机电工程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六、信息工程学院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4.5 10000个左右具有职业教育特点的课程思政教育案例（</w:t>
      </w:r>
      <w:r>
        <w:rPr>
          <w:rFonts w:hint="eastAsia" w:ascii="仿宋_GB2312" w:hAnsi="宋体" w:cs="宋体"/>
          <w:color w:val="auto"/>
          <w:sz w:val="22"/>
          <w:szCs w:val="22"/>
        </w:rPr>
        <w:t>信息工程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学院（教务科研处、各系部中心））</w:t>
      </w:r>
    </w:p>
    <w:p>
      <w:pPr>
        <w:snapToGrid w:val="0"/>
        <w:rPr>
          <w:rFonts w:ascii="仿宋_GB2312" w:hAnsi="宋体" w:cs="宋体"/>
          <w:color w:val="auto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23.打造500个左右实体化运行的示范性职教集团（联盟）</w:t>
      </w:r>
      <w:r>
        <w:rPr>
          <w:rFonts w:hint="eastAsia" w:ascii="仿宋_GB2312" w:hAnsi="宋体" w:cs="宋体"/>
          <w:color w:val="auto"/>
          <w:sz w:val="22"/>
          <w:szCs w:val="22"/>
        </w:rPr>
        <w:t>（信息工程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</w:t>
      </w:r>
      <w:r>
        <w:rPr>
          <w:rFonts w:hint="eastAsia" w:ascii="仿宋_GB2312" w:hAnsi="宋体" w:cs="宋体"/>
          <w:color w:val="auto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43.1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遴选10000种左右校企双元合作开发的职业教育规划教材（</w:t>
      </w:r>
      <w:r>
        <w:rPr>
          <w:rFonts w:hint="eastAsia" w:ascii="仿宋_GB2312" w:hAnsi="宋体" w:cs="宋体"/>
          <w:color w:val="auto"/>
          <w:sz w:val="22"/>
          <w:szCs w:val="22"/>
        </w:rPr>
        <w:t>信息工程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46.遴选1000个左右职业教育“课堂革命”典型案例（</w:t>
      </w:r>
      <w:r>
        <w:rPr>
          <w:rFonts w:hint="eastAsia" w:ascii="仿宋_GB2312" w:hAnsi="宋体" w:cs="宋体"/>
          <w:color w:val="auto"/>
          <w:sz w:val="22"/>
          <w:szCs w:val="22"/>
        </w:rPr>
        <w:t>信息工程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jc w:val="left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50.面向公共基础课和量大面广的专业（技能）课，分级遴选5000门左右职业教育精品在线开放课程（</w:t>
      </w:r>
      <w:r>
        <w:rPr>
          <w:rFonts w:hint="eastAsia" w:ascii="仿宋_GB2312" w:hAnsi="宋体" w:cs="宋体"/>
          <w:color w:val="auto"/>
          <w:sz w:val="22"/>
          <w:szCs w:val="22"/>
        </w:rPr>
        <w:t>信息工程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七、经济管理学院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11.2遴选600个左右省域高水平专业群（经济管理学院）</w:t>
      </w:r>
    </w:p>
    <w:p>
      <w:pPr>
        <w:snapToGrid w:val="0"/>
        <w:rPr>
          <w:rFonts w:ascii="仿宋_GB2312" w:hAnsi="宋体" w:cs="宋体"/>
          <w:color w:val="auto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23.打造500个左右实体化运行的示范性职教集团（联盟）</w:t>
      </w:r>
      <w:r>
        <w:rPr>
          <w:rFonts w:hint="eastAsia" w:ascii="仿宋_GB2312" w:hAnsi="宋体" w:cs="宋体"/>
          <w:color w:val="auto"/>
          <w:sz w:val="22"/>
          <w:szCs w:val="22"/>
        </w:rPr>
        <w:t>（经济管理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</w:t>
      </w:r>
      <w:r>
        <w:rPr>
          <w:rFonts w:hint="eastAsia" w:ascii="仿宋_GB2312" w:hAnsi="宋体" w:cs="宋体"/>
          <w:color w:val="auto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43.1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遴选10000种左右校企双元合作开发的职业教育规划教材（</w:t>
      </w:r>
      <w:r>
        <w:rPr>
          <w:rFonts w:hint="eastAsia" w:ascii="仿宋_GB2312" w:hAnsi="宋体" w:cs="宋体"/>
          <w:color w:val="auto"/>
          <w:sz w:val="22"/>
          <w:szCs w:val="22"/>
        </w:rPr>
        <w:t>经济管理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46.遴选1000个左右职业教育“课堂革命”典型案例（</w:t>
      </w:r>
      <w:r>
        <w:rPr>
          <w:rFonts w:hint="eastAsia" w:ascii="仿宋_GB2312" w:hAnsi="宋体" w:cs="宋体"/>
          <w:color w:val="auto"/>
          <w:sz w:val="22"/>
          <w:szCs w:val="22"/>
        </w:rPr>
        <w:t>经济管理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jc w:val="left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50.面向公共基础课和量大面广的专业（技能）课，分级遴选5000门左右职业教育精品在线开放课程（</w:t>
      </w:r>
      <w:r>
        <w:rPr>
          <w:rFonts w:hint="eastAsia" w:ascii="仿宋_GB2312" w:hAnsi="宋体" w:cs="宋体"/>
          <w:color w:val="auto"/>
          <w:sz w:val="22"/>
          <w:szCs w:val="22"/>
        </w:rPr>
        <w:t>经济管理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八、艺术传媒学院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18.3遴选500个左右社区教育示范基地和老年大学示范校（</w:t>
      </w:r>
      <w:r>
        <w:rPr>
          <w:rFonts w:hint="eastAsia" w:ascii="仿宋_GB2312" w:hAnsi="宋体" w:cs="宋体"/>
          <w:color w:val="auto"/>
          <w:sz w:val="22"/>
          <w:szCs w:val="22"/>
        </w:rPr>
        <w:t>艺术传媒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color w:val="auto"/>
          <w:szCs w:val="21"/>
        </w:rPr>
        <w:t>43.1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遴选10000种左右校企双元合作开发的职业教育规划教材（</w:t>
      </w:r>
      <w:r>
        <w:rPr>
          <w:rFonts w:hint="eastAsia" w:ascii="仿宋_GB2312" w:hAnsi="宋体" w:cs="宋体"/>
          <w:color w:val="auto"/>
          <w:sz w:val="22"/>
          <w:szCs w:val="22"/>
        </w:rPr>
        <w:t>艺术传媒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学院）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九、实训中心</w:t>
      </w:r>
    </w:p>
    <w:p>
      <w:pPr>
        <w:snapToGrid w:val="0"/>
        <w:rPr>
          <w:rFonts w:ascii="黑体" w:hAnsi="黑体" w:eastAsia="黑体" w:cs="黑体"/>
          <w:color w:val="auto"/>
          <w:spacing w:val="-6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17.引导</w:t>
      </w:r>
      <w:r>
        <w:rPr>
          <w:rFonts w:hint="eastAsia" w:ascii="黑体" w:hAnsi="黑体" w:eastAsia="黑体" w:cs="黑体"/>
          <w:color w:val="auto"/>
          <w:spacing w:val="-6"/>
          <w:kern w:val="0"/>
          <w:sz w:val="22"/>
          <w:szCs w:val="22"/>
        </w:rPr>
        <w:t>职业学校和龙头企业联合建设500个左右示范性职工培训基地（</w:t>
      </w:r>
      <w:r>
        <w:rPr>
          <w:rFonts w:hint="eastAsia" w:ascii="仿宋_GB2312" w:hAnsi="宋体" w:cs="宋体"/>
          <w:color w:val="auto"/>
          <w:sz w:val="22"/>
          <w:szCs w:val="22"/>
        </w:rPr>
        <w:t>实训中心（就业中心）</w:t>
      </w:r>
      <w:r>
        <w:rPr>
          <w:rFonts w:hint="eastAsia" w:ascii="黑体" w:hAnsi="黑体" w:eastAsia="黑体" w:cs="黑体"/>
          <w:color w:val="auto"/>
          <w:spacing w:val="-6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18.1遴选200个左右示范性继续教育基地（实训中心）</w:t>
      </w:r>
    </w:p>
    <w:p>
      <w:pPr>
        <w:snapToGrid w:val="0"/>
        <w:jc w:val="left"/>
        <w:rPr>
          <w:rFonts w:ascii="黑体" w:hAnsi="黑体" w:eastAsia="黑体" w:cs="黑体"/>
          <w:color w:val="auto"/>
          <w:spacing w:val="-6"/>
          <w:kern w:val="0"/>
          <w:sz w:val="22"/>
          <w:szCs w:val="22"/>
        </w:rPr>
      </w:pPr>
      <w:r>
        <w:rPr>
          <w:rFonts w:hint="eastAsia" w:ascii="仿宋_GB2312" w:hAnsi="宋体" w:cs="宋体"/>
          <w:color w:val="auto"/>
          <w:sz w:val="22"/>
          <w:szCs w:val="22"/>
        </w:rPr>
        <w:t>25.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推动建设300个左右具有辐射引领作用的高水平专业化产教融合实训基地（</w:t>
      </w:r>
      <w:r>
        <w:rPr>
          <w:rFonts w:hint="eastAsia" w:ascii="仿宋_GB2312" w:hAnsi="宋体" w:cs="宋体"/>
          <w:color w:val="auto"/>
          <w:sz w:val="22"/>
          <w:szCs w:val="22"/>
        </w:rPr>
        <w:t>实训中心（车辆工程系、经济管理系）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49.2遴选100个左右示范性虚拟仿真实训基地（</w:t>
      </w:r>
      <w:r>
        <w:rPr>
          <w:rFonts w:hint="eastAsia" w:ascii="仿宋_GB2312" w:hAnsi="宋体" w:cs="宋体"/>
          <w:color w:val="auto"/>
          <w:sz w:val="22"/>
          <w:szCs w:val="22"/>
        </w:rPr>
        <w:t>实训中心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十、人事处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34.集中培训5000名左右中职校长（书记）和1000名左右高职校长（书记），各级各类培训覆盖全部职业学校管理干部（</w:t>
      </w:r>
      <w:r>
        <w:rPr>
          <w:rFonts w:hint="eastAsia" w:ascii="仿宋_GB2312" w:hAnsi="宋体" w:cs="宋体"/>
          <w:color w:val="auto"/>
          <w:sz w:val="22"/>
          <w:szCs w:val="22"/>
        </w:rPr>
        <w:t>人事处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35.根据职业教育特点核定公办职业学校教职工编制（</w:t>
      </w:r>
      <w:r>
        <w:rPr>
          <w:rFonts w:hint="eastAsia" w:ascii="仿宋_GB2312" w:hAnsi="宋体" w:cs="宋体"/>
          <w:color w:val="auto"/>
          <w:sz w:val="22"/>
          <w:szCs w:val="22"/>
        </w:rPr>
        <w:t>人事处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36.1实施新一周期“全国职业院校教师素质提高计划”；完善职业学校自主聘任兼职教师办法；改革完善职业学校绩效工资政策（</w:t>
      </w:r>
      <w:r>
        <w:rPr>
          <w:rFonts w:hint="eastAsia" w:ascii="仿宋_GB2312" w:hAnsi="宋体" w:cs="宋体"/>
          <w:color w:val="auto"/>
          <w:sz w:val="22"/>
          <w:szCs w:val="22"/>
        </w:rPr>
        <w:t>人事处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36.2专业教师中“双师型”教师占比超过50%（</w:t>
      </w:r>
      <w:r>
        <w:rPr>
          <w:rFonts w:hint="eastAsia" w:ascii="仿宋_GB2312" w:hAnsi="宋体" w:cs="宋体"/>
          <w:color w:val="auto"/>
          <w:sz w:val="22"/>
          <w:szCs w:val="22"/>
        </w:rPr>
        <w:t>人事处（各院部中心）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</w:p>
    <w:p>
      <w:pPr>
        <w:snapToGrid w:val="0"/>
        <w:spacing w:afterLines="5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十一、教育信息化中心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49.1遴选300所左右职业教育信息化标杆学校（</w:t>
      </w:r>
      <w:r>
        <w:rPr>
          <w:rFonts w:hint="eastAsia" w:ascii="仿宋_GB2312" w:hAnsi="宋体" w:cs="宋体"/>
          <w:color w:val="auto"/>
          <w:sz w:val="22"/>
          <w:szCs w:val="22"/>
        </w:rPr>
        <w:t>教育信息化中心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widowControl/>
        <w:snapToGrid w:val="0"/>
        <w:jc w:val="left"/>
        <w:rPr>
          <w:rFonts w:ascii="黑体" w:hAnsi="黑体" w:eastAsia="黑体" w:cs="黑体"/>
          <w:color w:val="auto"/>
          <w:sz w:val="24"/>
        </w:rPr>
      </w:pPr>
    </w:p>
    <w:p>
      <w:pPr>
        <w:rPr>
          <w:rFonts w:cs="仿宋_GB2312" w:asciiTheme="minorEastAsia" w:hAnsiTheme="minorEastAsia"/>
          <w:color w:val="auto"/>
          <w:szCs w:val="21"/>
        </w:rPr>
      </w:pP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十二、评建办</w:t>
      </w: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11.1 遴选300所左右省域高水平高职学校（</w:t>
      </w:r>
      <w:r>
        <w:rPr>
          <w:rFonts w:hint="eastAsia" w:ascii="仿宋_GB2312" w:hAnsi="宋体" w:cs="宋体"/>
          <w:color w:val="auto"/>
          <w:sz w:val="22"/>
          <w:szCs w:val="22"/>
        </w:rPr>
        <w:t>评建办、教务科研处、各系部及相关部门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12.推进本科层次职业教育试点（</w:t>
      </w:r>
      <w:r>
        <w:rPr>
          <w:rFonts w:hint="eastAsia" w:ascii="仿宋_GB2312" w:hAnsi="宋体" w:cs="宋体"/>
          <w:color w:val="auto"/>
          <w:sz w:val="22"/>
          <w:szCs w:val="22"/>
        </w:rPr>
        <w:t>评建办</w:t>
      </w: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十三、招生办</w:t>
      </w: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28.建立健全省级统筹的职业教育考试招生制度，保持分类考试招生为高职学校招生主渠道，推进“文化素质+职业技能”的评价方式，完善多样化考试录取方式（招生办）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rPr>
          <w:rFonts w:ascii="黑体" w:hAnsi="黑体" w:eastAsia="黑体" w:cs="黑体"/>
          <w:color w:val="auto"/>
          <w:kern w:val="0"/>
          <w:sz w:val="22"/>
          <w:szCs w:val="22"/>
        </w:rPr>
      </w:pPr>
    </w:p>
    <w:p>
      <w:pPr>
        <w:snapToGrid w:val="0"/>
        <w:spacing w:afterLines="50"/>
        <w:rPr>
          <w:rFonts w:cs="仿宋_GB2312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auto"/>
          <w:sz w:val="28"/>
          <w:szCs w:val="28"/>
        </w:rPr>
        <w:t>十四、督导办</w:t>
      </w:r>
    </w:p>
    <w:p>
      <w:pPr>
        <w:rPr>
          <w:rFonts w:hint="eastAsia"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33.制定职业学校办学质量考核办法；推进职业学校教学工作诊断与改进制度建设；巩固国家、省、学校三级质量年报发布制度；完善职业教育督导评估办法，构建国家、省、校三级职业教育督导体系（督导办、教务科研处）</w:t>
      </w:r>
    </w:p>
    <w:p>
      <w:pPr>
        <w:snapToGrid w:val="0"/>
        <w:rPr>
          <w:rFonts w:ascii="黑体" w:hAnsi="黑体" w:eastAsia="黑体" w:cs="黑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auto"/>
          <w:kern w:val="0"/>
          <w:sz w:val="22"/>
          <w:szCs w:val="22"/>
        </w:rPr>
        <w:t>汇报人：</w:t>
      </w:r>
    </w:p>
    <w:p>
      <w:pPr>
        <w:pStyle w:val="2"/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zYjhkMzFjYjg4MTQxYTIyNmQwZmI0OTU2NzM1NTIifQ=="/>
  </w:docVars>
  <w:rsids>
    <w:rsidRoot w:val="007F43A1"/>
    <w:rsid w:val="000F51AF"/>
    <w:rsid w:val="007F43A1"/>
    <w:rsid w:val="049B0216"/>
    <w:rsid w:val="0D2558D8"/>
    <w:rsid w:val="0E58671C"/>
    <w:rsid w:val="0FEE7DD1"/>
    <w:rsid w:val="131F6DE2"/>
    <w:rsid w:val="13A82342"/>
    <w:rsid w:val="152C344E"/>
    <w:rsid w:val="15404259"/>
    <w:rsid w:val="1AC80779"/>
    <w:rsid w:val="29191A80"/>
    <w:rsid w:val="2AB851B0"/>
    <w:rsid w:val="33730803"/>
    <w:rsid w:val="34604BE4"/>
    <w:rsid w:val="3719430F"/>
    <w:rsid w:val="392F4087"/>
    <w:rsid w:val="3B9F4B89"/>
    <w:rsid w:val="3C634F84"/>
    <w:rsid w:val="3C6D435E"/>
    <w:rsid w:val="41513F7C"/>
    <w:rsid w:val="47F11B1A"/>
    <w:rsid w:val="5F352B09"/>
    <w:rsid w:val="60F439C0"/>
    <w:rsid w:val="61835B97"/>
    <w:rsid w:val="63C44B8F"/>
    <w:rsid w:val="6710264E"/>
    <w:rsid w:val="6B96201F"/>
    <w:rsid w:val="6CCD6EB3"/>
    <w:rsid w:val="6FB74E21"/>
    <w:rsid w:val="780A78F8"/>
    <w:rsid w:val="7C6E15EE"/>
    <w:rsid w:val="7DB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537</Words>
  <Characters>3066</Characters>
  <Lines>25</Lines>
  <Paragraphs>7</Paragraphs>
  <TotalTime>1</TotalTime>
  <ScaleCrop>false</ScaleCrop>
  <LinksUpToDate>false</LinksUpToDate>
  <CharactersWithSpaces>3596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2021-06-21T07:40:00Z</dcterms:created>
  <dc:creator>Administrator</dc:creator>
  <cp:lastModifiedBy>侯瑞丽</cp:lastModifiedBy>
  <cp:lastPrinted>2022-09-22T06:41:21Z</cp:lastPrinted>
  <dcterms:modified xsi:type="dcterms:W3CDTF">2022-09-22T07:21:15Z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48089EA99233465DBC6B84C7354E09F7</vt:lpwstr>
  </property>
</Properties>
</file>