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1A" w:rsidRPr="00694B28" w:rsidRDefault="00694B28" w:rsidP="00694B28">
      <w:pPr>
        <w:jc w:val="center"/>
        <w:rPr>
          <w:rFonts w:ascii="宋体" w:eastAsia="宋体" w:hAnsi="宋体"/>
          <w:b/>
          <w:sz w:val="28"/>
          <w:szCs w:val="28"/>
        </w:rPr>
      </w:pPr>
      <w:r w:rsidRPr="00694B28">
        <w:rPr>
          <w:rFonts w:ascii="宋体" w:eastAsia="宋体" w:hAnsi="宋体" w:hint="eastAsia"/>
          <w:b/>
          <w:sz w:val="28"/>
          <w:szCs w:val="28"/>
        </w:rPr>
        <w:t>《电气</w:t>
      </w:r>
      <w:r w:rsidRPr="00694B28">
        <w:rPr>
          <w:rFonts w:ascii="宋体" w:eastAsia="宋体" w:hAnsi="宋体"/>
          <w:b/>
          <w:sz w:val="28"/>
          <w:szCs w:val="28"/>
        </w:rPr>
        <w:t>设备运行与维护</w:t>
      </w:r>
      <w:r w:rsidRPr="00694B28">
        <w:rPr>
          <w:rFonts w:ascii="宋体" w:eastAsia="宋体" w:hAnsi="宋体" w:hint="eastAsia"/>
          <w:b/>
          <w:sz w:val="28"/>
          <w:szCs w:val="28"/>
        </w:rPr>
        <w:t>》考核方式</w:t>
      </w:r>
    </w:p>
    <w:p w:rsidR="00694B28" w:rsidRDefault="00694B28" w:rsidP="00694B28">
      <w:pPr>
        <w:rPr>
          <w:rFonts w:ascii="宋体" w:eastAsia="宋体" w:hAnsi="宋体"/>
          <w:b/>
          <w:sz w:val="24"/>
          <w:szCs w:val="24"/>
        </w:rPr>
      </w:pPr>
      <w:r w:rsidRPr="00694B28">
        <w:rPr>
          <w:rFonts w:ascii="宋体" w:eastAsia="宋体" w:hAnsi="宋体" w:hint="eastAsia"/>
          <w:b/>
          <w:sz w:val="24"/>
          <w:szCs w:val="24"/>
        </w:rPr>
        <w:t>1.考核要求</w:t>
      </w:r>
    </w:p>
    <w:p w:rsidR="00694B28" w:rsidRPr="00694B28" w:rsidRDefault="00694B28" w:rsidP="00694B28">
      <w:pPr>
        <w:rPr>
          <w:rFonts w:ascii="宋体" w:eastAsia="宋体" w:hAnsi="宋体" w:hint="eastAsia"/>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969"/>
        <w:gridCol w:w="2126"/>
        <w:gridCol w:w="1247"/>
      </w:tblGrid>
      <w:tr w:rsidR="00694B28" w:rsidRPr="00694B28" w:rsidTr="00694B28">
        <w:tc>
          <w:tcPr>
            <w:tcW w:w="1838" w:type="dxa"/>
            <w:vAlign w:val="center"/>
          </w:tcPr>
          <w:p w:rsidR="00694B28" w:rsidRPr="00694B28" w:rsidRDefault="00694B28" w:rsidP="00694B28">
            <w:pPr>
              <w:spacing w:line="360" w:lineRule="auto"/>
              <w:ind w:firstLineChars="150" w:firstLine="316"/>
              <w:rPr>
                <w:rFonts w:ascii="宋体" w:eastAsia="宋体" w:hAnsi="宋体"/>
                <w:b/>
                <w:szCs w:val="21"/>
              </w:rPr>
            </w:pPr>
            <w:r w:rsidRPr="00694B28">
              <w:rPr>
                <w:rFonts w:ascii="宋体" w:eastAsia="宋体" w:hAnsi="宋体" w:hint="eastAsia"/>
                <w:b/>
                <w:szCs w:val="21"/>
              </w:rPr>
              <w:t>考核类别</w:t>
            </w:r>
          </w:p>
        </w:tc>
        <w:tc>
          <w:tcPr>
            <w:tcW w:w="3969" w:type="dxa"/>
            <w:vAlign w:val="center"/>
          </w:tcPr>
          <w:p w:rsidR="00694B28" w:rsidRPr="00694B28" w:rsidRDefault="00694B28" w:rsidP="00080B61">
            <w:pPr>
              <w:spacing w:line="360" w:lineRule="auto"/>
              <w:jc w:val="center"/>
              <w:rPr>
                <w:rFonts w:ascii="宋体" w:eastAsia="宋体" w:hAnsi="宋体"/>
                <w:b/>
                <w:szCs w:val="21"/>
              </w:rPr>
            </w:pPr>
            <w:r w:rsidRPr="00694B28">
              <w:rPr>
                <w:rFonts w:ascii="宋体" w:eastAsia="宋体" w:hAnsi="宋体" w:hint="eastAsia"/>
                <w:b/>
                <w:szCs w:val="21"/>
              </w:rPr>
              <w:t>过程性考核50%</w:t>
            </w:r>
          </w:p>
        </w:tc>
        <w:tc>
          <w:tcPr>
            <w:tcW w:w="2126" w:type="dxa"/>
            <w:vAlign w:val="center"/>
          </w:tcPr>
          <w:p w:rsidR="00694B28" w:rsidRPr="00694B28" w:rsidRDefault="00694B28" w:rsidP="00080B61">
            <w:pPr>
              <w:spacing w:line="360" w:lineRule="auto"/>
              <w:jc w:val="center"/>
              <w:rPr>
                <w:rFonts w:ascii="宋体" w:eastAsia="宋体" w:hAnsi="宋体"/>
                <w:b/>
                <w:szCs w:val="21"/>
              </w:rPr>
            </w:pPr>
            <w:r w:rsidRPr="00694B28">
              <w:rPr>
                <w:rFonts w:ascii="宋体" w:eastAsia="宋体" w:hAnsi="宋体" w:hint="eastAsia"/>
                <w:b/>
                <w:szCs w:val="21"/>
              </w:rPr>
              <w:t>终结性考核50%</w:t>
            </w:r>
          </w:p>
        </w:tc>
        <w:tc>
          <w:tcPr>
            <w:tcW w:w="1247" w:type="dxa"/>
            <w:vAlign w:val="center"/>
          </w:tcPr>
          <w:p w:rsidR="00694B28" w:rsidRPr="00694B28" w:rsidRDefault="00694B28" w:rsidP="00080B61">
            <w:pPr>
              <w:spacing w:line="360" w:lineRule="auto"/>
              <w:jc w:val="center"/>
              <w:rPr>
                <w:rFonts w:ascii="宋体" w:eastAsia="宋体" w:hAnsi="宋体"/>
                <w:b/>
                <w:szCs w:val="21"/>
              </w:rPr>
            </w:pPr>
            <w:r w:rsidRPr="00694B28">
              <w:rPr>
                <w:rFonts w:ascii="宋体" w:eastAsia="宋体" w:hAnsi="宋体" w:hint="eastAsia"/>
                <w:b/>
                <w:szCs w:val="21"/>
              </w:rPr>
              <w:t>补考</w:t>
            </w:r>
          </w:p>
        </w:tc>
      </w:tr>
      <w:tr w:rsidR="00694B28" w:rsidRPr="00694B28" w:rsidTr="00694B28">
        <w:tc>
          <w:tcPr>
            <w:tcW w:w="1838" w:type="dxa"/>
            <w:vAlign w:val="center"/>
          </w:tcPr>
          <w:p w:rsidR="00694B28" w:rsidRPr="00694B28" w:rsidRDefault="00694B28" w:rsidP="00080B61">
            <w:pPr>
              <w:spacing w:line="360" w:lineRule="auto"/>
              <w:jc w:val="center"/>
              <w:rPr>
                <w:rFonts w:ascii="宋体" w:eastAsia="宋体" w:hAnsi="宋体"/>
                <w:b/>
                <w:w w:val="80"/>
                <w:sz w:val="24"/>
              </w:rPr>
            </w:pPr>
            <w:r w:rsidRPr="00694B28">
              <w:rPr>
                <w:rFonts w:ascii="宋体" w:eastAsia="宋体" w:hAnsi="宋体" w:hint="eastAsia"/>
                <w:b/>
                <w:w w:val="80"/>
                <w:sz w:val="24"/>
              </w:rPr>
              <w:t>考核要求</w:t>
            </w:r>
          </w:p>
        </w:tc>
        <w:tc>
          <w:tcPr>
            <w:tcW w:w="3969" w:type="dxa"/>
            <w:vAlign w:val="center"/>
          </w:tcPr>
          <w:p w:rsidR="00694B28" w:rsidRPr="00694B28" w:rsidRDefault="00694B28" w:rsidP="00080B61">
            <w:pPr>
              <w:spacing w:line="360" w:lineRule="auto"/>
              <w:ind w:firstLine="50"/>
              <w:rPr>
                <w:rFonts w:ascii="宋体" w:eastAsia="宋体" w:hAnsi="宋体"/>
                <w:color w:val="000000"/>
                <w:szCs w:val="21"/>
              </w:rPr>
            </w:pPr>
            <w:r w:rsidRPr="00694B28">
              <w:rPr>
                <w:rFonts w:ascii="宋体" w:eastAsia="宋体" w:hAnsi="宋体" w:hint="eastAsia"/>
                <w:color w:val="000000"/>
                <w:szCs w:val="21"/>
              </w:rPr>
              <w:t>平时表现30%（考勤、作业）+阶段考核20%</w:t>
            </w:r>
          </w:p>
        </w:tc>
        <w:tc>
          <w:tcPr>
            <w:tcW w:w="2126" w:type="dxa"/>
            <w:vAlign w:val="center"/>
          </w:tcPr>
          <w:p w:rsidR="00694B28" w:rsidRPr="00694B28" w:rsidRDefault="00694B28" w:rsidP="00694B28">
            <w:pPr>
              <w:spacing w:line="360" w:lineRule="auto"/>
              <w:ind w:firstLineChars="150" w:firstLine="315"/>
              <w:rPr>
                <w:rFonts w:ascii="宋体" w:eastAsia="宋体" w:hAnsi="宋体"/>
                <w:color w:val="000000"/>
                <w:szCs w:val="21"/>
              </w:rPr>
            </w:pPr>
            <w:r w:rsidRPr="00694B28">
              <w:rPr>
                <w:rFonts w:ascii="宋体" w:eastAsia="宋体" w:hAnsi="宋体" w:hint="eastAsia"/>
                <w:color w:val="000000"/>
                <w:szCs w:val="21"/>
              </w:rPr>
              <w:t>理论考试50%</w:t>
            </w:r>
          </w:p>
        </w:tc>
        <w:tc>
          <w:tcPr>
            <w:tcW w:w="1247" w:type="dxa"/>
            <w:vAlign w:val="center"/>
          </w:tcPr>
          <w:p w:rsidR="00694B28" w:rsidRPr="00694B28" w:rsidRDefault="00694B28" w:rsidP="00080B61">
            <w:pPr>
              <w:spacing w:line="360" w:lineRule="auto"/>
              <w:rPr>
                <w:rFonts w:ascii="宋体" w:eastAsia="宋体" w:hAnsi="宋体"/>
                <w:color w:val="000000"/>
                <w:szCs w:val="21"/>
              </w:rPr>
            </w:pPr>
            <w:r w:rsidRPr="00694B28">
              <w:rPr>
                <w:rFonts w:ascii="宋体" w:eastAsia="宋体" w:hAnsi="宋体" w:hint="eastAsia"/>
                <w:color w:val="000000"/>
                <w:szCs w:val="21"/>
              </w:rPr>
              <w:t>理论考试</w:t>
            </w:r>
          </w:p>
        </w:tc>
      </w:tr>
    </w:tbl>
    <w:p w:rsidR="00694B28" w:rsidRPr="00694B28" w:rsidRDefault="00694B28" w:rsidP="00694B28">
      <w:pPr>
        <w:spacing w:line="360" w:lineRule="auto"/>
        <w:rPr>
          <w:rFonts w:ascii="宋体" w:eastAsia="宋体" w:hAnsi="宋体"/>
          <w:b/>
          <w:sz w:val="24"/>
          <w:szCs w:val="24"/>
        </w:rPr>
      </w:pPr>
      <w:r w:rsidRPr="00694B28">
        <w:rPr>
          <w:rFonts w:ascii="宋体" w:eastAsia="宋体" w:hAnsi="宋体" w:hint="eastAsia"/>
          <w:b/>
          <w:sz w:val="24"/>
          <w:szCs w:val="24"/>
        </w:rPr>
        <w:t>2.注意</w:t>
      </w:r>
      <w:r w:rsidRPr="00694B28">
        <w:rPr>
          <w:rFonts w:ascii="宋体" w:eastAsia="宋体" w:hAnsi="宋体"/>
          <w:b/>
          <w:sz w:val="24"/>
          <w:szCs w:val="24"/>
        </w:rPr>
        <w:t>事项</w:t>
      </w:r>
      <w:bookmarkStart w:id="0" w:name="_GoBack"/>
      <w:bookmarkEnd w:id="0"/>
    </w:p>
    <w:p w:rsidR="00694B28" w:rsidRPr="00694B28" w:rsidRDefault="00694B28" w:rsidP="00694B28">
      <w:pPr>
        <w:spacing w:line="360" w:lineRule="auto"/>
        <w:ind w:firstLineChars="200" w:firstLine="480"/>
        <w:rPr>
          <w:rFonts w:ascii="宋体" w:eastAsia="宋体" w:hAnsi="宋体"/>
          <w:sz w:val="24"/>
          <w:szCs w:val="24"/>
        </w:rPr>
      </w:pPr>
      <w:r w:rsidRPr="00694B28">
        <w:rPr>
          <w:rFonts w:ascii="宋体" w:eastAsia="宋体" w:hAnsi="宋体" w:cs="宋体" w:hint="eastAsia"/>
          <w:sz w:val="24"/>
          <w:szCs w:val="24"/>
        </w:rPr>
        <w:t>考核方式：过程性考核+终结性考核，其中过程性考核占50%，终结性考核占50%。过程考核采用的成绩根据考勤和平时表现（课堂提问和实训操作）、平时作业；为全面考核学生的知识与技能掌握情况，本课程主要以过程考核为主。课程考核贯穿项目任务全过程。</w:t>
      </w:r>
    </w:p>
    <w:p w:rsidR="00694B28" w:rsidRPr="00694B28" w:rsidRDefault="00694B28" w:rsidP="00694B28">
      <w:pPr>
        <w:spacing w:line="360" w:lineRule="auto"/>
        <w:ind w:firstLineChars="200" w:firstLine="480"/>
        <w:rPr>
          <w:rFonts w:ascii="宋体" w:eastAsia="宋体" w:hAnsi="宋体" w:cs="宋体"/>
          <w:color w:val="000000"/>
          <w:kern w:val="0"/>
          <w:sz w:val="24"/>
        </w:rPr>
      </w:pPr>
      <w:r w:rsidRPr="00694B28">
        <w:rPr>
          <w:rFonts w:ascii="宋体" w:eastAsia="宋体" w:hAnsi="宋体" w:cs="宋体" w:hint="eastAsia"/>
          <w:color w:val="000000"/>
          <w:kern w:val="0"/>
          <w:sz w:val="24"/>
        </w:rPr>
        <w:t>成绩评定方式：</w:t>
      </w:r>
    </w:p>
    <w:p w:rsidR="00694B28" w:rsidRPr="00694B28" w:rsidRDefault="00694B28" w:rsidP="00694B28">
      <w:pPr>
        <w:spacing w:line="360" w:lineRule="auto"/>
        <w:ind w:firstLineChars="200" w:firstLine="480"/>
        <w:rPr>
          <w:rFonts w:ascii="宋体" w:eastAsia="宋体" w:hAnsi="宋体" w:cs="宋体"/>
          <w:color w:val="000000"/>
          <w:kern w:val="0"/>
          <w:sz w:val="24"/>
        </w:rPr>
      </w:pPr>
      <w:r w:rsidRPr="00694B28">
        <w:rPr>
          <w:rFonts w:ascii="宋体" w:eastAsia="宋体" w:hAnsi="宋体" w:cs="宋体" w:hint="eastAsia"/>
          <w:color w:val="000000"/>
          <w:kern w:val="0"/>
          <w:sz w:val="24"/>
        </w:rPr>
        <w:t>考勤、作业、课堂表现占总成绩的50%,期末试卷笔试考核占总成绩的50%。期末试卷笔试的比重和题型：填空（20分）、单选（20分）、判断（20分）、名词解释（15分）、简答题或者计算题（25分）。任课教师将学生试卷进行批改后进行详细记录并结合过程性考核综合进行评定，学期末发布评定成绩。</w:t>
      </w:r>
    </w:p>
    <w:p w:rsidR="00694B28" w:rsidRPr="00694B28" w:rsidRDefault="00694B28" w:rsidP="00694B28">
      <w:pPr>
        <w:rPr>
          <w:rFonts w:hint="eastAsia"/>
        </w:rPr>
      </w:pPr>
    </w:p>
    <w:sectPr w:rsidR="00694B28" w:rsidRPr="00694B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5D4" w:rsidRDefault="003715D4" w:rsidP="00694B28">
      <w:r>
        <w:separator/>
      </w:r>
    </w:p>
  </w:endnote>
  <w:endnote w:type="continuationSeparator" w:id="0">
    <w:p w:rsidR="003715D4" w:rsidRDefault="003715D4" w:rsidP="0069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5D4" w:rsidRDefault="003715D4" w:rsidP="00694B28">
      <w:r>
        <w:separator/>
      </w:r>
    </w:p>
  </w:footnote>
  <w:footnote w:type="continuationSeparator" w:id="0">
    <w:p w:rsidR="003715D4" w:rsidRDefault="003715D4" w:rsidP="00694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033"/>
    <w:multiLevelType w:val="hybridMultilevel"/>
    <w:tmpl w:val="DC368B20"/>
    <w:lvl w:ilvl="0" w:tplc="6094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97"/>
    <w:rsid w:val="003715D4"/>
    <w:rsid w:val="00694B28"/>
    <w:rsid w:val="00753497"/>
    <w:rsid w:val="00EF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AC2511-AF08-4119-82CF-CBA3C2C6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B28"/>
    <w:rPr>
      <w:sz w:val="18"/>
      <w:szCs w:val="18"/>
    </w:rPr>
  </w:style>
  <w:style w:type="paragraph" w:styleId="a4">
    <w:name w:val="footer"/>
    <w:basedOn w:val="a"/>
    <w:link w:val="Char0"/>
    <w:uiPriority w:val="99"/>
    <w:unhideWhenUsed/>
    <w:rsid w:val="00694B28"/>
    <w:pPr>
      <w:tabs>
        <w:tab w:val="center" w:pos="4153"/>
        <w:tab w:val="right" w:pos="8306"/>
      </w:tabs>
      <w:snapToGrid w:val="0"/>
      <w:jc w:val="left"/>
    </w:pPr>
    <w:rPr>
      <w:sz w:val="18"/>
      <w:szCs w:val="18"/>
    </w:rPr>
  </w:style>
  <w:style w:type="character" w:customStyle="1" w:styleId="Char0">
    <w:name w:val="页脚 Char"/>
    <w:basedOn w:val="a0"/>
    <w:link w:val="a4"/>
    <w:uiPriority w:val="99"/>
    <w:rsid w:val="00694B28"/>
    <w:rPr>
      <w:sz w:val="18"/>
      <w:szCs w:val="18"/>
    </w:rPr>
  </w:style>
  <w:style w:type="paragraph" w:styleId="a5">
    <w:name w:val="List Paragraph"/>
    <w:basedOn w:val="a"/>
    <w:uiPriority w:val="34"/>
    <w:qFormat/>
    <w:rsid w:val="00694B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2021-12-07T13:03:00Z</dcterms:created>
  <dcterms:modified xsi:type="dcterms:W3CDTF">2021-12-07T13:06:00Z</dcterms:modified>
</cp:coreProperties>
</file>