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4"/>
        <w:rPr>
          <w:rFonts w:ascii="Times New Roman"/>
          <w:sz w:val="18"/>
        </w:rPr>
      </w:pPr>
    </w:p>
    <w:p>
      <w:pPr>
        <w:spacing w:before="0" w:line="1402" w:lineRule="exact"/>
        <w:ind w:left="284" w:right="596" w:firstLine="0"/>
        <w:jc w:val="center"/>
        <w:rPr>
          <w:sz w:val="110"/>
        </w:rPr>
      </w:pPr>
      <w:r>
        <w:rPr>
          <w:color w:val="FF0000"/>
          <w:w w:val="70"/>
          <w:sz w:val="110"/>
        </w:rPr>
        <w:t>郑州市招生考试中心文件</w:t>
      </w:r>
    </w:p>
    <w:p>
      <w:pPr>
        <w:pStyle w:val="3"/>
        <w:spacing w:before="6"/>
        <w:rPr>
          <w:sz w:val="92"/>
        </w:rPr>
      </w:pPr>
    </w:p>
    <w:p>
      <w:pPr>
        <w:pStyle w:val="3"/>
        <w:spacing w:before="1" w:after="90"/>
        <w:ind w:left="278" w:right="596"/>
        <w:jc w:val="center"/>
      </w:pPr>
      <w:r>
        <w:t>郑招考中心〔2021〕35 号</w:t>
      </w:r>
    </w:p>
    <w:p>
      <w:pPr>
        <w:pStyle w:val="3"/>
        <w:spacing w:line="32" w:lineRule="exact"/>
        <w:ind w:left="-61"/>
        <w:rPr>
          <w:sz w:val="3"/>
        </w:rPr>
      </w:pPr>
      <w:r>
        <w:rPr>
          <w:position w:val="0"/>
          <w:sz w:val="3"/>
        </w:rPr>
        <mc:AlternateContent>
          <mc:Choice Requires="wpg">
            <w:drawing>
              <wp:inline distT="0" distB="0" distL="114300" distR="114300">
                <wp:extent cx="5697855" cy="19685"/>
                <wp:effectExtent l="0" t="0" r="0" b="0"/>
                <wp:docPr id="2" name="组合 2"/>
                <wp:cNvGraphicFramePr/>
                <a:graphic xmlns:a="http://schemas.openxmlformats.org/drawingml/2006/main">
                  <a:graphicData uri="http://schemas.microsoft.com/office/word/2010/wordprocessingGroup">
                    <wpg:wgp>
                      <wpg:cNvGrpSpPr/>
                      <wpg:grpSpPr>
                        <a:xfrm>
                          <a:off x="0" y="0"/>
                          <a:ext cx="5697855" cy="19685"/>
                          <a:chOff x="0" y="0"/>
                          <a:chExt cx="8973" cy="31"/>
                        </a:xfrm>
                      </wpg:grpSpPr>
                      <wps:wsp>
                        <wps:cNvPr id="1" name="直线 3"/>
                        <wps:cNvCnPr/>
                        <wps:spPr>
                          <a:xfrm flipV="1">
                            <a:off x="13" y="13"/>
                            <a:ext cx="8948" cy="5"/>
                          </a:xfrm>
                          <a:prstGeom prst="line">
                            <a:avLst/>
                          </a:prstGeom>
                          <a:ln w="15875"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1.55pt;width:448.65pt;" coordsize="8973,31" o:gfxdata="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qbwc1QAAAAMBAAAPAAAAAAAAAAEAIAAAACIAAABkcnMvZG93bnJldi54bWxQSwECFAAUAAAACACH&#10;TuJAbLS6m2ACAAAMBQAADgAAAAAAAAABACAAAAAkAQAAZHJzL2Uyb0RvYy54bWxQSwUGAAAAAAYA&#10;BgBZAQAA9gUAAAAA&#10;">
                <o:lock v:ext="edit" aspectratio="f"/>
                <v:line id="直线 3" o:spid="_x0000_s1026" o:spt="20" style="position:absolute;left:13;top:13;flip:y;height:5;width:8948;" filled="f" stroked="t" coordsize="21600,21600" o:gfxdata="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Qqr+ugAAANoA&#10;AAAPAAAAAAAAAAEAIAAAACIAAABkcnMvZG93bnJldi54bWxQSwECFAAUAAAACACHTuJAMy8FnjsA&#10;AAA5AAAAEAAAAAAAAAABACAAAAAJAQAAZHJzL3NoYXBleG1sLnhtbFBLBQYAAAAABgAGAFsBAACz&#10;AwAAAAA=&#10;">
                  <v:fill on="f" focussize="0,0"/>
                  <v:stroke weight="1.25pt" color="#FF0000" joinstyle="round"/>
                  <v:imagedata o:title=""/>
                  <o:lock v:ext="edit" aspectratio="f"/>
                </v:line>
                <w10:wrap type="none"/>
                <w10:anchorlock/>
              </v:group>
            </w:pict>
          </mc:Fallback>
        </mc:AlternateContent>
      </w:r>
    </w:p>
    <w:p>
      <w:pPr>
        <w:pStyle w:val="3"/>
      </w:pPr>
    </w:p>
    <w:p>
      <w:pPr>
        <w:pStyle w:val="3"/>
        <w:spacing w:before="8"/>
        <w:rPr>
          <w:sz w:val="23"/>
        </w:rPr>
      </w:pPr>
    </w:p>
    <w:p>
      <w:pPr>
        <w:pStyle w:val="2"/>
        <w:spacing w:before="0"/>
        <w:ind w:left="276" w:right="596"/>
        <w:jc w:val="center"/>
      </w:pPr>
      <w:r>
        <w:t>郑州市招生考试中心</w:t>
      </w:r>
    </w:p>
    <w:p>
      <w:pPr>
        <w:spacing w:before="135" w:line="297" w:lineRule="auto"/>
        <w:ind w:left="462" w:right="777" w:firstLine="0"/>
        <w:jc w:val="center"/>
        <w:rPr>
          <w:sz w:val="44"/>
        </w:rPr>
      </w:pPr>
      <w:r>
        <w:rPr>
          <w:spacing w:val="-23"/>
          <w:sz w:val="44"/>
        </w:rPr>
        <w:t xml:space="preserve">关于开展 </w:t>
      </w:r>
      <w:r>
        <w:rPr>
          <w:sz w:val="44"/>
        </w:rPr>
        <w:t>2021</w:t>
      </w:r>
      <w:r>
        <w:rPr>
          <w:spacing w:val="-13"/>
          <w:sz w:val="44"/>
        </w:rPr>
        <w:t xml:space="preserve"> 年专升本考试安全督查工作</w:t>
      </w:r>
      <w:r>
        <w:rPr>
          <w:sz w:val="44"/>
        </w:rPr>
        <w:t>的通知</w:t>
      </w:r>
    </w:p>
    <w:p>
      <w:pPr>
        <w:pStyle w:val="3"/>
        <w:spacing w:before="7"/>
        <w:rPr>
          <w:sz w:val="43"/>
        </w:rPr>
      </w:pPr>
    </w:p>
    <w:p>
      <w:pPr>
        <w:pStyle w:val="3"/>
        <w:ind w:left="111"/>
      </w:pPr>
      <w:r>
        <w:t>各开发区、各区县（市）招生考试机构，各有关高校：</w:t>
      </w:r>
    </w:p>
    <w:p>
      <w:pPr>
        <w:pStyle w:val="3"/>
        <w:spacing w:before="214" w:line="364" w:lineRule="auto"/>
        <w:ind w:left="111" w:right="267" w:firstLine="640"/>
      </w:pPr>
      <w:r>
        <w:rPr>
          <w:spacing w:val="6"/>
        </w:rPr>
        <w:t>为认真贯彻落实省政府全省专升本考试安全工作会议精神</w:t>
      </w:r>
      <w:r>
        <w:rPr>
          <w:spacing w:val="-8"/>
        </w:rPr>
        <w:t xml:space="preserve">和省招办 </w:t>
      </w:r>
      <w:r>
        <w:t>2021</w:t>
      </w:r>
      <w:r>
        <w:rPr>
          <w:spacing w:val="-8"/>
        </w:rPr>
        <w:t xml:space="preserve"> 年全省招生考试工作会议要求，进一步督促各区县（市）招生考试机构、各有关高校做好专升本考试安全工作， </w:t>
      </w:r>
      <w:r>
        <w:rPr>
          <w:spacing w:val="-15"/>
        </w:rPr>
        <w:t>保障专升本考试平稳进行，结合我市实际，现将我市专升本考试安全督查工作有关要求通知如下：</w:t>
      </w:r>
    </w:p>
    <w:p>
      <w:pPr>
        <w:pStyle w:val="3"/>
        <w:spacing w:before="5"/>
        <w:ind w:left="752"/>
        <w:rPr>
          <w:rFonts w:hint="eastAsia" w:ascii="黑体" w:eastAsia="黑体"/>
        </w:rPr>
      </w:pPr>
      <w:r>
        <w:rPr>
          <w:rFonts w:hint="eastAsia" w:ascii="黑体" w:eastAsia="黑体"/>
        </w:rPr>
        <w:t>一、督查目的</w:t>
      </w:r>
    </w:p>
    <w:p>
      <w:pPr>
        <w:pStyle w:val="3"/>
        <w:spacing w:before="214" w:line="364" w:lineRule="auto"/>
        <w:ind w:left="111" w:right="267" w:firstLine="640"/>
      </w:pPr>
      <w:r>
        <w:rPr>
          <w:spacing w:val="-5"/>
        </w:rPr>
        <w:t>各高校是本校专升本报名考试组织实施的责任主体，党委书</w:t>
      </w:r>
      <w:r>
        <w:rPr>
          <w:spacing w:val="-29"/>
        </w:rPr>
        <w:t>记、校长是第一责任人，分管负责同志是直接责任人。各区县</w:t>
      </w:r>
      <w:r>
        <w:t>（市</w:t>
      </w:r>
      <w:r>
        <w:rPr>
          <w:spacing w:val="-14"/>
        </w:rPr>
        <w:t>）</w:t>
      </w:r>
    </w:p>
    <w:p>
      <w:pPr>
        <w:spacing w:after="0" w:line="364" w:lineRule="auto"/>
        <w:sectPr>
          <w:footerReference r:id="rId5" w:type="default"/>
          <w:type w:val="continuous"/>
          <w:pgSz w:w="11910" w:h="16840"/>
          <w:pgMar w:top="1580" w:right="1100" w:bottom="1380" w:left="1420" w:header="720" w:footer="1195" w:gutter="0"/>
          <w:pgNumType w:start="1"/>
          <w:cols w:space="720" w:num="1"/>
        </w:sectPr>
      </w:pPr>
    </w:p>
    <w:p>
      <w:pPr>
        <w:pStyle w:val="3"/>
        <w:spacing w:before="38" w:line="364" w:lineRule="auto"/>
        <w:ind w:left="111" w:right="109"/>
      </w:pPr>
      <w:r>
        <w:rPr>
          <w:spacing w:val="-7"/>
        </w:rPr>
        <w:t xml:space="preserve">招生考试机构对本考区考试安全负管理责任。开展专项督查活动， </w:t>
      </w:r>
      <w:r>
        <w:rPr>
          <w:spacing w:val="6"/>
        </w:rPr>
        <w:t>旨在贯彻落实全省专升本考试安全工作会议精神和霍金花副省</w:t>
      </w:r>
      <w:r>
        <w:rPr>
          <w:spacing w:val="-5"/>
        </w:rPr>
        <w:t xml:space="preserve">长重要讲话精神，落实专升本考试考务管理要求，切实增强做好 </w:t>
      </w:r>
      <w:r>
        <w:rPr>
          <w:spacing w:val="-12"/>
        </w:rPr>
        <w:t xml:space="preserve">专升本考试安全工作的责任感、紧迫感、使命感，解决存在的突 </w:t>
      </w:r>
      <w:r>
        <w:rPr>
          <w:spacing w:val="-14"/>
        </w:rPr>
        <w:t xml:space="preserve">出矛盾和问题，将影响考试安全的问题预防在先、发现在早、处 </w:t>
      </w:r>
      <w:r>
        <w:rPr>
          <w:spacing w:val="-10"/>
        </w:rPr>
        <w:t>理在小，确保我市专升本考试工作平稳顺利进行。</w:t>
      </w:r>
    </w:p>
    <w:p>
      <w:pPr>
        <w:pStyle w:val="3"/>
        <w:spacing w:before="5"/>
        <w:ind w:left="752"/>
        <w:rPr>
          <w:rFonts w:hint="eastAsia" w:ascii="黑体" w:eastAsia="黑体"/>
        </w:rPr>
      </w:pPr>
      <w:r>
        <w:rPr>
          <w:rFonts w:hint="eastAsia" w:ascii="黑体" w:eastAsia="黑体"/>
        </w:rPr>
        <w:t>二、督查方式</w:t>
      </w:r>
    </w:p>
    <w:p>
      <w:pPr>
        <w:pStyle w:val="3"/>
        <w:spacing w:before="214" w:line="364" w:lineRule="auto"/>
        <w:ind w:left="111" w:right="430" w:firstLine="640"/>
        <w:jc w:val="both"/>
      </w:pPr>
      <w:r>
        <w:rPr>
          <w:spacing w:val="-5"/>
        </w:rPr>
        <w:t>各专升本报名高校要认真进行自查；各区县</w:t>
      </w:r>
      <w:r>
        <w:t>（市</w:t>
      </w:r>
      <w:r>
        <w:rPr>
          <w:spacing w:val="-39"/>
        </w:rPr>
        <w:t>）</w:t>
      </w:r>
      <w:r>
        <w:rPr>
          <w:spacing w:val="-3"/>
        </w:rPr>
        <w:t>招考机构</w:t>
      </w:r>
      <w:r>
        <w:rPr>
          <w:spacing w:val="-9"/>
        </w:rPr>
        <w:t>要对高校考试安全情况进行督查，对本考区整体考试安全情况进</w:t>
      </w:r>
      <w:r>
        <w:rPr>
          <w:spacing w:val="-11"/>
        </w:rPr>
        <w:t>行自查；市招考中心对全市考试安全情况进行督查。同时，由市</w:t>
      </w:r>
      <w:r>
        <w:rPr>
          <w:spacing w:val="-12"/>
        </w:rPr>
        <w:t>政府牵头、各招委成员单位配合，在全市范围内开展“打击销售</w:t>
      </w:r>
      <w:r>
        <w:rPr>
          <w:spacing w:val="-23"/>
          <w:w w:val="99"/>
        </w:rPr>
        <w:t>作弊器材”“净化涉考网络环境”“净化考点周边环境”“打击替</w:t>
      </w:r>
      <w:r>
        <w:rPr>
          <w:spacing w:val="-13"/>
          <w:w w:val="99"/>
        </w:rPr>
        <w:t>考作弊”“清理整顿涉考培训机构”等五个专项行动。</w:t>
      </w:r>
    </w:p>
    <w:p>
      <w:pPr>
        <w:pStyle w:val="7"/>
        <w:numPr>
          <w:ilvl w:val="0"/>
          <w:numId w:val="1"/>
        </w:numPr>
        <w:tabs>
          <w:tab w:val="left" w:pos="1074"/>
        </w:tabs>
        <w:spacing w:before="5" w:after="0" w:line="364" w:lineRule="auto"/>
        <w:ind w:left="20" w:leftChars="0" w:right="424" w:firstLine="640" w:firstLineChars="0"/>
        <w:jc w:val="both"/>
        <w:rPr>
          <w:sz w:val="32"/>
        </w:rPr>
      </w:pPr>
      <w:r>
        <w:rPr>
          <w:spacing w:val="-12"/>
          <w:sz w:val="32"/>
        </w:rPr>
        <w:t>高校自查。各专升本报名高校对照《专升本考试安全高校</w:t>
      </w:r>
      <w:r>
        <w:rPr>
          <w:spacing w:val="-20"/>
          <w:sz w:val="32"/>
        </w:rPr>
        <w:t>准备情况督查表》</w:t>
      </w:r>
      <w:r>
        <w:rPr>
          <w:sz w:val="32"/>
        </w:rPr>
        <w:t>（</w:t>
      </w:r>
      <w:r>
        <w:rPr>
          <w:spacing w:val="8"/>
          <w:sz w:val="32"/>
        </w:rPr>
        <w:t xml:space="preserve">附件 </w:t>
      </w:r>
      <w:r>
        <w:rPr>
          <w:sz w:val="32"/>
        </w:rPr>
        <w:t>1）进行认真自查，及时整改发现的问</w:t>
      </w:r>
      <w:r>
        <w:rPr>
          <w:spacing w:val="-16"/>
          <w:sz w:val="32"/>
        </w:rPr>
        <w:t xml:space="preserve">题，并将自查情况形成书面报告于每周四 </w:t>
      </w:r>
      <w:r>
        <w:rPr>
          <w:sz w:val="32"/>
        </w:rPr>
        <w:t>17:00</w:t>
      </w:r>
      <w:r>
        <w:rPr>
          <w:spacing w:val="-13"/>
          <w:sz w:val="32"/>
        </w:rPr>
        <w:t xml:space="preserve"> 前报考区招考机构。</w:t>
      </w:r>
    </w:p>
    <w:p>
      <w:pPr>
        <w:pStyle w:val="7"/>
        <w:numPr>
          <w:ilvl w:val="0"/>
          <w:numId w:val="1"/>
        </w:numPr>
        <w:tabs>
          <w:tab w:val="left" w:pos="1074"/>
        </w:tabs>
        <w:spacing w:before="4" w:after="0" w:line="364" w:lineRule="auto"/>
        <w:ind w:left="20" w:leftChars="0" w:right="427" w:firstLine="640" w:firstLineChars="0"/>
        <w:jc w:val="both"/>
        <w:rPr>
          <w:sz w:val="32"/>
        </w:rPr>
      </w:pPr>
      <w:r>
        <w:rPr>
          <w:spacing w:val="-10"/>
          <w:sz w:val="32"/>
        </w:rPr>
        <w:t>区县</w:t>
      </w:r>
      <w:r>
        <w:rPr>
          <w:sz w:val="32"/>
        </w:rPr>
        <w:t>（市</w:t>
      </w:r>
      <w:r>
        <w:rPr>
          <w:spacing w:val="-20"/>
          <w:sz w:val="32"/>
        </w:rPr>
        <w:t>）</w:t>
      </w:r>
      <w:r>
        <w:rPr>
          <w:spacing w:val="-17"/>
          <w:sz w:val="32"/>
        </w:rPr>
        <w:t>招考机构“自查+督查”。各区县</w:t>
      </w:r>
      <w:r>
        <w:rPr>
          <w:sz w:val="32"/>
        </w:rPr>
        <w:t>（市</w:t>
      </w:r>
      <w:r>
        <w:rPr>
          <w:spacing w:val="-17"/>
          <w:sz w:val="32"/>
        </w:rPr>
        <w:t>）</w:t>
      </w:r>
      <w:r>
        <w:rPr>
          <w:spacing w:val="-4"/>
          <w:sz w:val="32"/>
        </w:rPr>
        <w:t>招考机</w:t>
      </w:r>
      <w:r>
        <w:rPr>
          <w:spacing w:val="-8"/>
          <w:sz w:val="32"/>
        </w:rPr>
        <w:t>构要对照《专升本考试安全考区准备情况督查表》</w:t>
      </w:r>
      <w:r>
        <w:rPr>
          <w:sz w:val="32"/>
        </w:rPr>
        <w:t>（</w:t>
      </w:r>
      <w:r>
        <w:rPr>
          <w:spacing w:val="8"/>
          <w:sz w:val="32"/>
        </w:rPr>
        <w:t xml:space="preserve">附件 </w:t>
      </w:r>
      <w:r>
        <w:rPr>
          <w:sz w:val="32"/>
        </w:rPr>
        <w:t>2）进</w:t>
      </w:r>
      <w:r>
        <w:rPr>
          <w:spacing w:val="-11"/>
          <w:w w:val="95"/>
          <w:sz w:val="32"/>
        </w:rPr>
        <w:t xml:space="preserve">行认真自查，对照《专升本考试安全高校准备情况督查表》对高 </w:t>
      </w:r>
      <w:r>
        <w:rPr>
          <w:spacing w:val="-14"/>
          <w:w w:val="95"/>
          <w:sz w:val="32"/>
        </w:rPr>
        <w:t xml:space="preserve">校考点进行督查，对督查中发现的问题要及时反馈高校，要求其 </w:t>
      </w:r>
      <w:r>
        <w:rPr>
          <w:spacing w:val="-25"/>
          <w:sz w:val="32"/>
        </w:rPr>
        <w:t>限期整改。同时，协调政府部门开展本考区“五个专项行动”。</w:t>
      </w:r>
    </w:p>
    <w:p>
      <w:pPr>
        <w:spacing w:after="0" w:line="364" w:lineRule="auto"/>
        <w:jc w:val="both"/>
        <w:rPr>
          <w:sz w:val="32"/>
        </w:rPr>
        <w:sectPr>
          <w:pgSz w:w="11910" w:h="16840"/>
          <w:pgMar w:top="1580" w:right="1100" w:bottom="1380" w:left="1420" w:header="0" w:footer="1195" w:gutter="0"/>
          <w:cols w:space="720" w:num="1"/>
        </w:sectPr>
      </w:pPr>
    </w:p>
    <w:p>
      <w:pPr>
        <w:pStyle w:val="3"/>
        <w:spacing w:before="38" w:line="364" w:lineRule="auto"/>
        <w:ind w:left="111" w:right="423"/>
        <w:jc w:val="both"/>
      </w:pPr>
      <w:r>
        <w:rPr>
          <w:spacing w:val="-23"/>
        </w:rPr>
        <w:t>各区县</w:t>
      </w:r>
      <w:r>
        <w:t>（市</w:t>
      </w:r>
      <w:r>
        <w:rPr>
          <w:spacing w:val="-70"/>
        </w:rPr>
        <w:t>）</w:t>
      </w:r>
      <w:r>
        <w:rPr>
          <w:spacing w:val="-7"/>
        </w:rPr>
        <w:t>招考机构将自查情况、督查情况</w:t>
      </w:r>
      <w:r>
        <w:rPr>
          <w:spacing w:val="-28"/>
        </w:rPr>
        <w:t xml:space="preserve">、“五个专项行动” </w:t>
      </w:r>
      <w:r>
        <w:rPr>
          <w:spacing w:val="-7"/>
        </w:rPr>
        <w:t xml:space="preserve">成效等形成书面报告于每周五 </w:t>
      </w:r>
      <w:r>
        <w:t>17:00 前报市招考中心（</w:t>
      </w:r>
      <w:r>
        <w:rPr>
          <w:spacing w:val="1"/>
        </w:rPr>
        <w:t xml:space="preserve">邮箱： </w:t>
      </w:r>
      <w:r>
        <w:fldChar w:fldCharType="begin"/>
      </w:r>
      <w:r>
        <w:instrText xml:space="preserve"> HYPERLINK "mailto:478532816@qq.com" \h </w:instrText>
      </w:r>
      <w:r>
        <w:fldChar w:fldCharType="separate"/>
      </w:r>
      <w:r>
        <w:rPr>
          <w:spacing w:val="1"/>
        </w:rPr>
        <w:t>478532816@qq.com</w:t>
      </w:r>
      <w:r>
        <w:rPr>
          <w:spacing w:val="1"/>
        </w:rPr>
        <w:fldChar w:fldCharType="end"/>
      </w:r>
      <w:r>
        <w:rPr>
          <w:spacing w:val="1"/>
        </w:rPr>
        <w:t>）</w:t>
      </w:r>
    </w:p>
    <w:p>
      <w:pPr>
        <w:pStyle w:val="7"/>
        <w:numPr>
          <w:ilvl w:val="0"/>
          <w:numId w:val="1"/>
        </w:numPr>
        <w:tabs>
          <w:tab w:val="left" w:pos="1074"/>
        </w:tabs>
        <w:spacing w:before="2" w:after="0" w:line="364" w:lineRule="auto"/>
        <w:ind w:left="20" w:leftChars="0" w:right="424" w:firstLine="640" w:firstLineChars="0"/>
        <w:jc w:val="both"/>
        <w:rPr>
          <w:sz w:val="32"/>
        </w:rPr>
      </w:pPr>
      <w:r>
        <w:rPr>
          <w:spacing w:val="-6"/>
          <w:sz w:val="32"/>
        </w:rPr>
        <w:t>市招考中心成立由各科室科长带队的督查组，对照《专升</w:t>
      </w:r>
      <w:r>
        <w:rPr>
          <w:spacing w:val="-17"/>
          <w:sz w:val="32"/>
        </w:rPr>
        <w:t>本考试安全考区准备情况督查表》</w:t>
      </w:r>
      <w:r>
        <w:rPr>
          <w:spacing w:val="-23"/>
          <w:sz w:val="32"/>
        </w:rPr>
        <w:t>、《专升本考试安全高校准备情况督查表》对各考区、各高校考试安全情况进行检查。</w:t>
      </w:r>
    </w:p>
    <w:p>
      <w:pPr>
        <w:pStyle w:val="3"/>
        <w:spacing w:before="3"/>
        <w:ind w:left="752"/>
      </w:pPr>
      <w:r>
        <w:t>检查方式主要有：</w:t>
      </w:r>
    </w:p>
    <w:p>
      <w:pPr>
        <w:pStyle w:val="7"/>
        <w:numPr>
          <w:ilvl w:val="0"/>
          <w:numId w:val="2"/>
        </w:numPr>
        <w:tabs>
          <w:tab w:val="left" w:pos="1559"/>
        </w:tabs>
        <w:spacing w:before="214" w:after="0" w:line="364" w:lineRule="auto"/>
        <w:ind w:left="111" w:right="424" w:firstLine="640"/>
        <w:jc w:val="left"/>
        <w:rPr>
          <w:sz w:val="32"/>
        </w:rPr>
      </w:pPr>
      <w:r>
        <w:rPr>
          <w:sz w:val="32"/>
        </w:rPr>
        <w:t>听取汇报。通过座谈会等形式听取情况介绍，了解和掌握专升本考试安全工作开展情况。</w:t>
      </w:r>
    </w:p>
    <w:p>
      <w:pPr>
        <w:pStyle w:val="7"/>
        <w:numPr>
          <w:ilvl w:val="0"/>
          <w:numId w:val="2"/>
        </w:numPr>
        <w:tabs>
          <w:tab w:val="left" w:pos="1559"/>
        </w:tabs>
        <w:spacing w:before="2" w:after="0" w:line="364" w:lineRule="auto"/>
        <w:ind w:left="111" w:right="422" w:firstLine="640"/>
        <w:jc w:val="left"/>
        <w:rPr>
          <w:sz w:val="32"/>
        </w:rPr>
      </w:pPr>
      <w:r>
        <w:rPr>
          <w:sz w:val="32"/>
        </w:rPr>
        <w:t>查阅资料。查阅制度、方案、考生签字存根、活动图片及视频资料等。</w:t>
      </w:r>
    </w:p>
    <w:p>
      <w:pPr>
        <w:pStyle w:val="7"/>
        <w:numPr>
          <w:ilvl w:val="0"/>
          <w:numId w:val="2"/>
        </w:numPr>
        <w:tabs>
          <w:tab w:val="left" w:pos="1559"/>
        </w:tabs>
        <w:spacing w:before="2" w:after="0" w:line="364" w:lineRule="auto"/>
        <w:ind w:left="111" w:right="426" w:firstLine="640"/>
        <w:jc w:val="both"/>
        <w:rPr>
          <w:sz w:val="32"/>
        </w:rPr>
      </w:pPr>
      <w:r>
        <w:rPr>
          <w:sz w:val="32"/>
        </w:rPr>
        <w:t>实地查看。现场巡视考点、考场、考务指挥室、视频</w:t>
      </w:r>
      <w:r>
        <w:rPr>
          <w:spacing w:val="-8"/>
          <w:sz w:val="32"/>
        </w:rPr>
        <w:t>监考室、考务办公室、试卷保管室、试卷分发</w:t>
      </w:r>
      <w:r>
        <w:rPr>
          <w:sz w:val="32"/>
        </w:rPr>
        <w:t>（回收</w:t>
      </w:r>
      <w:r>
        <w:rPr>
          <w:spacing w:val="-20"/>
          <w:sz w:val="32"/>
        </w:rPr>
        <w:t>）</w:t>
      </w:r>
      <w:r>
        <w:rPr>
          <w:spacing w:val="-6"/>
          <w:sz w:val="32"/>
        </w:rPr>
        <w:t>室、广播</w:t>
      </w:r>
      <w:r>
        <w:rPr>
          <w:spacing w:val="-11"/>
          <w:sz w:val="32"/>
        </w:rPr>
        <w:t>室、卫生防疫室、公安勤务室等场所，检查考点、考场设施设备运行情况等。</w:t>
      </w:r>
    </w:p>
    <w:p>
      <w:pPr>
        <w:pStyle w:val="3"/>
        <w:spacing w:before="3"/>
        <w:ind w:left="752"/>
        <w:rPr>
          <w:rFonts w:hint="eastAsia" w:ascii="黑体" w:eastAsia="黑体"/>
        </w:rPr>
      </w:pPr>
      <w:r>
        <w:rPr>
          <w:rFonts w:hint="eastAsia" w:ascii="黑体" w:eastAsia="黑体"/>
        </w:rPr>
        <w:t>三、督查时间</w:t>
      </w:r>
    </w:p>
    <w:p>
      <w:pPr>
        <w:pStyle w:val="3"/>
        <w:spacing w:before="214"/>
        <w:ind w:left="752"/>
      </w:pPr>
      <w:r>
        <w:rPr>
          <w:spacing w:val="-16"/>
        </w:rPr>
        <w:t xml:space="preserve">即日起至 </w:t>
      </w:r>
      <w:r>
        <w:t>6</w:t>
      </w:r>
      <w:r>
        <w:rPr>
          <w:spacing w:val="-54"/>
        </w:rPr>
        <w:t xml:space="preserve"> 月 </w:t>
      </w:r>
      <w:r>
        <w:t>6</w:t>
      </w:r>
      <w:r>
        <w:rPr>
          <w:spacing w:val="-28"/>
        </w:rPr>
        <w:t xml:space="preserve"> 日。</w:t>
      </w:r>
    </w:p>
    <w:p>
      <w:pPr>
        <w:pStyle w:val="3"/>
        <w:spacing w:before="215"/>
        <w:ind w:left="752"/>
        <w:rPr>
          <w:rFonts w:hint="eastAsia" w:ascii="黑体" w:eastAsia="黑体"/>
        </w:rPr>
      </w:pPr>
      <w:r>
        <w:rPr>
          <w:rFonts w:hint="eastAsia" w:ascii="黑体" w:eastAsia="黑体"/>
        </w:rPr>
        <w:t>四、工作要求</w:t>
      </w:r>
    </w:p>
    <w:p>
      <w:pPr>
        <w:pStyle w:val="7"/>
        <w:numPr>
          <w:ilvl w:val="0"/>
          <w:numId w:val="3"/>
        </w:numPr>
        <w:tabs>
          <w:tab w:val="left" w:pos="1074"/>
        </w:tabs>
        <w:spacing w:before="214" w:after="0" w:line="364" w:lineRule="auto"/>
        <w:ind w:left="111" w:right="429" w:firstLine="640"/>
        <w:jc w:val="both"/>
        <w:rPr>
          <w:sz w:val="32"/>
        </w:rPr>
      </w:pPr>
      <w:r>
        <w:rPr>
          <w:spacing w:val="-8"/>
          <w:sz w:val="32"/>
        </w:rPr>
        <w:t>各专升本报名高校要以本次督查为契机，全面梳理本校专</w:t>
      </w:r>
      <w:r>
        <w:rPr>
          <w:spacing w:val="-10"/>
          <w:sz w:val="32"/>
        </w:rPr>
        <w:t>升本考试安全工作，严格落实工作要求，认真做好自查工作，对</w:t>
      </w:r>
      <w:r>
        <w:rPr>
          <w:spacing w:val="-12"/>
          <w:sz w:val="32"/>
        </w:rPr>
        <w:t>自己发现的或市、县招考机构反馈的安全隐患和组织工作不到位</w:t>
      </w:r>
      <w:r>
        <w:rPr>
          <w:sz w:val="32"/>
        </w:rPr>
        <w:t>的环节要列出清单，及时予以整改。</w:t>
      </w:r>
    </w:p>
    <w:p>
      <w:pPr>
        <w:spacing w:after="0" w:line="364" w:lineRule="auto"/>
        <w:jc w:val="both"/>
        <w:rPr>
          <w:sz w:val="32"/>
        </w:rPr>
        <w:sectPr>
          <w:pgSz w:w="11910" w:h="16840"/>
          <w:pgMar w:top="1580" w:right="1100" w:bottom="1380" w:left="1420" w:header="0" w:footer="1195" w:gutter="0"/>
          <w:cols w:space="720" w:num="1"/>
        </w:sectPr>
      </w:pPr>
    </w:p>
    <w:p>
      <w:pPr>
        <w:pStyle w:val="7"/>
        <w:numPr>
          <w:ilvl w:val="0"/>
          <w:numId w:val="3"/>
        </w:numPr>
        <w:tabs>
          <w:tab w:val="left" w:pos="1074"/>
        </w:tabs>
        <w:spacing w:before="38" w:after="0" w:line="364" w:lineRule="auto"/>
        <w:ind w:left="111" w:right="428" w:firstLine="640"/>
        <w:jc w:val="both"/>
        <w:rPr>
          <w:sz w:val="32"/>
        </w:rPr>
      </w:pPr>
      <w:r>
        <w:rPr>
          <w:spacing w:val="-13"/>
          <w:sz w:val="32"/>
        </w:rPr>
        <w:t>各区县</w:t>
      </w:r>
      <w:r>
        <w:rPr>
          <w:sz w:val="32"/>
        </w:rPr>
        <w:t>（市</w:t>
      </w:r>
      <w:r>
        <w:rPr>
          <w:spacing w:val="-39"/>
          <w:sz w:val="32"/>
        </w:rPr>
        <w:t>）</w:t>
      </w:r>
      <w:r>
        <w:rPr>
          <w:spacing w:val="-4"/>
          <w:sz w:val="32"/>
        </w:rPr>
        <w:t>招考机构作为高校考点的直接管理者，既要</w:t>
      </w:r>
      <w:r>
        <w:rPr>
          <w:spacing w:val="-11"/>
          <w:sz w:val="32"/>
        </w:rPr>
        <w:t>认真做好自查工作，确保考区组考管理工作正常进行；又要履行</w:t>
      </w:r>
      <w:r>
        <w:rPr>
          <w:spacing w:val="-12"/>
          <w:sz w:val="32"/>
        </w:rPr>
        <w:t>好管理责任，做好督查工作。要经常深入高校实地检查高校组考</w:t>
      </w:r>
      <w:r>
        <w:rPr>
          <w:spacing w:val="-11"/>
          <w:sz w:val="32"/>
        </w:rPr>
        <w:t>工作，及时汇总高校反应的问题和困难，整理出共性问题报市招考中心，每次督查后要及时向高校反馈督查意见，明确整改要求</w:t>
      </w:r>
      <w:r>
        <w:rPr>
          <w:sz w:val="32"/>
        </w:rPr>
        <w:t>和时间节点。</w:t>
      </w:r>
    </w:p>
    <w:p>
      <w:pPr>
        <w:pStyle w:val="7"/>
        <w:numPr>
          <w:ilvl w:val="0"/>
          <w:numId w:val="3"/>
        </w:numPr>
        <w:tabs>
          <w:tab w:val="left" w:pos="1074"/>
        </w:tabs>
        <w:spacing w:before="5" w:after="0" w:line="364" w:lineRule="auto"/>
        <w:ind w:left="111" w:right="271" w:firstLine="640"/>
        <w:jc w:val="left"/>
        <w:rPr>
          <w:sz w:val="32"/>
        </w:rPr>
      </w:pPr>
      <w:r>
        <w:rPr>
          <w:spacing w:val="-3"/>
          <w:sz w:val="32"/>
        </w:rPr>
        <w:t>市招考中心督查工作实行分区县</w:t>
      </w:r>
      <w:r>
        <w:rPr>
          <w:sz w:val="32"/>
        </w:rPr>
        <w:t>（市</w:t>
      </w:r>
      <w:r>
        <w:rPr>
          <w:spacing w:val="-38"/>
          <w:sz w:val="32"/>
        </w:rPr>
        <w:t>）</w:t>
      </w:r>
      <w:r>
        <w:rPr>
          <w:spacing w:val="-6"/>
          <w:sz w:val="32"/>
        </w:rPr>
        <w:t>包干责任制，具体</w:t>
      </w:r>
      <w:r>
        <w:rPr>
          <w:spacing w:val="-7"/>
          <w:sz w:val="32"/>
        </w:rPr>
        <w:t>分工</w:t>
      </w:r>
      <w:r>
        <w:rPr>
          <w:sz w:val="32"/>
        </w:rPr>
        <w:t>（</w:t>
      </w:r>
      <w:r>
        <w:rPr>
          <w:spacing w:val="-21"/>
          <w:sz w:val="32"/>
        </w:rPr>
        <w:t xml:space="preserve">见附件 </w:t>
      </w:r>
      <w:r>
        <w:rPr>
          <w:spacing w:val="-4"/>
          <w:sz w:val="32"/>
        </w:rPr>
        <w:t>3）</w:t>
      </w:r>
      <w:r>
        <w:rPr>
          <w:spacing w:val="-3"/>
          <w:sz w:val="32"/>
        </w:rPr>
        <w:t>统一安排。督查组对所督查区县</w:t>
      </w:r>
      <w:r>
        <w:rPr>
          <w:sz w:val="32"/>
        </w:rPr>
        <w:t>（市</w:t>
      </w:r>
      <w:r>
        <w:rPr>
          <w:spacing w:val="-5"/>
          <w:sz w:val="32"/>
        </w:rPr>
        <w:t>）</w:t>
      </w:r>
      <w:r>
        <w:rPr>
          <w:sz w:val="32"/>
        </w:rPr>
        <w:t>专升本</w:t>
      </w:r>
      <w:r>
        <w:rPr>
          <w:spacing w:val="-10"/>
          <w:sz w:val="32"/>
        </w:rPr>
        <w:t>考试安全工作负监督责任。对督查过程中发现的重大安全隐患和</w:t>
      </w:r>
      <w:r>
        <w:rPr>
          <w:spacing w:val="-15"/>
          <w:sz w:val="32"/>
        </w:rPr>
        <w:t>组织工作不到位的环节和地方要及时予以督促整改，并明确整改</w:t>
      </w:r>
      <w:r>
        <w:rPr>
          <w:spacing w:val="-16"/>
          <w:sz w:val="32"/>
        </w:rPr>
        <w:t>措施和时间。对督查不到位、未发现重大安全隐患，或发现问题</w:t>
      </w:r>
      <w:r>
        <w:rPr>
          <w:spacing w:val="-17"/>
          <w:sz w:val="32"/>
        </w:rPr>
        <w:t>而督促整改不到位等，导致发生重大安全事故的，要追究相关人</w:t>
      </w:r>
      <w:r>
        <w:rPr>
          <w:spacing w:val="-20"/>
          <w:sz w:val="32"/>
        </w:rPr>
        <w:t xml:space="preserve">员的责任。每次督查结束后，要及时全面的向有关责任领导汇报， </w:t>
      </w:r>
      <w:r>
        <w:rPr>
          <w:spacing w:val="-5"/>
          <w:sz w:val="32"/>
        </w:rPr>
        <w:t>并向督查区县</w:t>
      </w:r>
      <w:r>
        <w:rPr>
          <w:sz w:val="32"/>
        </w:rPr>
        <w:t>（市</w:t>
      </w:r>
      <w:r>
        <w:rPr>
          <w:spacing w:val="-29"/>
          <w:sz w:val="32"/>
        </w:rPr>
        <w:t>）</w:t>
      </w:r>
      <w:r>
        <w:rPr>
          <w:spacing w:val="-6"/>
          <w:sz w:val="32"/>
        </w:rPr>
        <w:t>或高校反馈意见，提出整改措施，对问题督</w:t>
      </w:r>
      <w:r>
        <w:rPr>
          <w:spacing w:val="-20"/>
          <w:sz w:val="32"/>
        </w:rPr>
        <w:t xml:space="preserve">促限期整改。对逾期拒不整改或整改不到位的，向领导班子汇报， </w:t>
      </w:r>
      <w:r>
        <w:rPr>
          <w:sz w:val="32"/>
        </w:rPr>
        <w:t>市招考中心研究提出处理意见，并向市教育局、市招委报告。</w:t>
      </w:r>
    </w:p>
    <w:p>
      <w:pPr>
        <w:pStyle w:val="3"/>
      </w:pPr>
    </w:p>
    <w:p>
      <w:pPr>
        <w:pStyle w:val="3"/>
        <w:spacing w:before="223" w:line="364" w:lineRule="auto"/>
        <w:ind w:left="1714" w:right="2233" w:hanging="963"/>
      </w:pPr>
      <w:r>
        <w:t>附件：1</w:t>
      </w:r>
      <w:r>
        <w:rPr>
          <w:spacing w:val="-1"/>
        </w:rPr>
        <w:t>.专升本考试安全高校准备情况督查表</w:t>
      </w:r>
      <w:r>
        <w:rPr>
          <w:w w:val="95"/>
        </w:rPr>
        <w:t>2</w:t>
      </w:r>
      <w:r>
        <w:rPr>
          <w:spacing w:val="-1"/>
          <w:w w:val="95"/>
        </w:rPr>
        <w:t>.专升本考试安全考区准备情况督查表</w:t>
      </w:r>
    </w:p>
    <w:p>
      <w:pPr>
        <w:pStyle w:val="3"/>
        <w:spacing w:before="2"/>
        <w:ind w:left="1712"/>
      </w:pPr>
      <w:r>
        <w:t>3.2021 年郑州市专升本考试安全督查工作具体分工</w:t>
      </w:r>
    </w:p>
    <w:p>
      <w:pPr>
        <w:pStyle w:val="3"/>
      </w:pPr>
    </w:p>
    <w:p>
      <w:pPr>
        <w:pStyle w:val="3"/>
        <w:spacing w:before="5"/>
        <w:rPr>
          <w:sz w:val="33"/>
        </w:rPr>
      </w:pPr>
    </w:p>
    <w:p>
      <w:pPr>
        <w:pStyle w:val="3"/>
        <w:ind w:left="5231"/>
      </w:pPr>
      <w:r>
        <w:t>2021</w:t>
      </w:r>
      <w:r>
        <w:rPr>
          <w:spacing w:val="-54"/>
        </w:rPr>
        <w:t xml:space="preserve"> 年 </w:t>
      </w:r>
      <w:r>
        <w:t>3</w:t>
      </w:r>
      <w:r>
        <w:rPr>
          <w:spacing w:val="-54"/>
        </w:rPr>
        <w:t xml:space="preserve"> 月 </w:t>
      </w:r>
      <w:r>
        <w:t>29</w:t>
      </w:r>
      <w:r>
        <w:rPr>
          <w:spacing w:val="-41"/>
        </w:rPr>
        <w:t xml:space="preserve"> 日</w:t>
      </w:r>
    </w:p>
    <w:p>
      <w:pPr>
        <w:spacing w:after="0"/>
        <w:sectPr>
          <w:pgSz w:w="11910" w:h="16840"/>
          <w:pgMar w:top="1580" w:right="1100" w:bottom="1380" w:left="1420" w:header="0" w:footer="1195" w:gutter="0"/>
          <w:cols w:space="720" w:num="1"/>
        </w:sectPr>
      </w:pPr>
    </w:p>
    <w:p>
      <w:pPr>
        <w:pStyle w:val="3"/>
        <w:spacing w:before="38"/>
        <w:ind w:left="220"/>
        <w:rPr>
          <w:rFonts w:hint="eastAsia" w:ascii="黑体" w:eastAsia="黑体"/>
        </w:rPr>
      </w:pPr>
      <w:r>
        <w:rPr>
          <w:rFonts w:hint="eastAsia" w:ascii="黑体" w:eastAsia="黑体"/>
          <w:spacing w:val="-27"/>
        </w:rPr>
        <w:t xml:space="preserve">附件 </w:t>
      </w:r>
      <w:r>
        <w:rPr>
          <w:rFonts w:hint="eastAsia" w:ascii="黑体" w:eastAsia="黑体"/>
        </w:rPr>
        <w:t>1</w:t>
      </w:r>
    </w:p>
    <w:p>
      <w:pPr>
        <w:pStyle w:val="3"/>
        <w:spacing w:before="2"/>
        <w:rPr>
          <w:rFonts w:ascii="黑体"/>
          <w:sz w:val="56"/>
        </w:rPr>
      </w:pPr>
      <w:r>
        <w:br w:type="column"/>
      </w:r>
    </w:p>
    <w:p>
      <w:pPr>
        <w:pStyle w:val="2"/>
      </w:pPr>
      <w:r>
        <w:t>专升本考试安全高校准备情况督查表</w:t>
      </w:r>
    </w:p>
    <w:p>
      <w:pPr>
        <w:spacing w:after="0"/>
        <w:sectPr>
          <w:footerReference r:id="rId6" w:type="default"/>
          <w:pgSz w:w="16840" w:h="11910" w:orient="landscape"/>
          <w:pgMar w:top="780" w:right="680" w:bottom="1300" w:left="500" w:header="0" w:footer="1115" w:gutter="0"/>
          <w:pgNumType w:start="5"/>
          <w:cols w:equalWidth="0" w:num="2">
            <w:col w:w="1143" w:space="3036"/>
            <w:col w:w="11481"/>
          </w:cols>
        </w:sectPr>
      </w:pPr>
    </w:p>
    <w:p>
      <w:pPr>
        <w:pStyle w:val="3"/>
        <w:spacing w:after="1"/>
        <w:rPr>
          <w:sz w:val="25"/>
        </w:rPr>
      </w:pPr>
      <w:bookmarkStart w:id="0" w:name="_GoBack"/>
      <w:bookmarkEnd w:id="0"/>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noWrap w:val="0"/>
            <w:vAlign w:val="top"/>
          </w:tcPr>
          <w:p>
            <w:pPr>
              <w:pStyle w:val="8"/>
              <w:spacing w:before="40"/>
              <w:ind w:left="398"/>
              <w:rPr>
                <w:rFonts w:hint="eastAsia" w:ascii="Microsoft JhengHei" w:eastAsia="Microsoft JhengHei"/>
                <w:b/>
                <w:sz w:val="28"/>
              </w:rPr>
            </w:pPr>
            <w:r>
              <w:rPr>
                <w:rFonts w:hint="eastAsia" w:ascii="Microsoft JhengHei" w:eastAsia="Microsoft JhengHei"/>
                <w:b/>
                <w:sz w:val="28"/>
              </w:rPr>
              <w:t>督查项目</w:t>
            </w:r>
          </w:p>
        </w:tc>
        <w:tc>
          <w:tcPr>
            <w:tcW w:w="10521" w:type="dxa"/>
            <w:noWrap w:val="0"/>
            <w:vAlign w:val="top"/>
          </w:tcPr>
          <w:p>
            <w:pPr>
              <w:pStyle w:val="8"/>
              <w:spacing w:before="40"/>
              <w:ind w:left="4679" w:right="4671"/>
              <w:jc w:val="center"/>
              <w:rPr>
                <w:rFonts w:hint="eastAsia" w:ascii="Microsoft JhengHei" w:eastAsia="Microsoft JhengHei"/>
                <w:b/>
                <w:sz w:val="28"/>
              </w:rPr>
            </w:pPr>
            <w:r>
              <w:rPr>
                <w:rFonts w:hint="eastAsia" w:ascii="Microsoft JhengHei" w:eastAsia="Microsoft JhengHei"/>
                <w:b/>
                <w:sz w:val="28"/>
              </w:rPr>
              <w:t>督查内容</w:t>
            </w:r>
          </w:p>
        </w:tc>
        <w:tc>
          <w:tcPr>
            <w:tcW w:w="1558" w:type="dxa"/>
            <w:noWrap w:val="0"/>
            <w:vAlign w:val="top"/>
          </w:tcPr>
          <w:p>
            <w:pPr>
              <w:pStyle w:val="8"/>
              <w:spacing w:before="40"/>
              <w:ind w:left="127" w:right="119"/>
              <w:jc w:val="center"/>
              <w:rPr>
                <w:rFonts w:hint="eastAsia" w:ascii="Microsoft JhengHei" w:eastAsia="Microsoft JhengHei"/>
                <w:b/>
                <w:sz w:val="28"/>
              </w:rPr>
            </w:pPr>
            <w:r>
              <w:rPr>
                <w:rFonts w:hint="eastAsia" w:ascii="Microsoft JhengHei" w:eastAsia="Microsoft JhengHei"/>
                <w:b/>
                <w:sz w:val="28"/>
              </w:rPr>
              <w:t>完成时间</w:t>
            </w:r>
          </w:p>
        </w:tc>
        <w:tc>
          <w:tcPr>
            <w:tcW w:w="1419" w:type="dxa"/>
            <w:noWrap w:val="0"/>
            <w:vAlign w:val="top"/>
          </w:tcPr>
          <w:p>
            <w:pPr>
              <w:pStyle w:val="8"/>
              <w:spacing w:before="40"/>
              <w:ind w:left="143"/>
              <w:rPr>
                <w:rFonts w:hint="eastAsia" w:ascii="Microsoft JhengHei" w:eastAsia="Microsoft JhengHei"/>
                <w:b/>
                <w:sz w:val="28"/>
              </w:rPr>
            </w:pPr>
            <w:r>
              <w:rPr>
                <w:rFonts w:hint="eastAsia" w:ascii="Microsoft JhengHei"/>
                <w:b/>
                <w:sz w:val="28"/>
                <w:lang w:eastAsia="zh-CN"/>
              </w:rPr>
              <w:t>责任</w:t>
            </w:r>
            <w:r>
              <w:rPr>
                <w:rFonts w:hint="eastAsia" w:ascii="Microsoft JhengHei" w:eastAsia="Microsoft JhengHei"/>
                <w:b/>
                <w:sz w:val="28"/>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restart"/>
            <w:noWrap w:val="0"/>
            <w:vAlign w:val="top"/>
          </w:tcPr>
          <w:p>
            <w:pPr>
              <w:pStyle w:val="8"/>
              <w:rPr>
                <w:sz w:val="20"/>
              </w:rPr>
            </w:pPr>
          </w:p>
          <w:p>
            <w:pPr>
              <w:pStyle w:val="8"/>
              <w:rPr>
                <w:sz w:val="20"/>
              </w:rPr>
            </w:pPr>
          </w:p>
          <w:p>
            <w:pPr>
              <w:pStyle w:val="8"/>
              <w:spacing w:before="8"/>
              <w:rPr>
                <w:sz w:val="17"/>
              </w:rPr>
            </w:pPr>
          </w:p>
          <w:p>
            <w:pPr>
              <w:pStyle w:val="8"/>
              <w:ind w:left="328"/>
              <w:rPr>
                <w:rFonts w:hint="eastAsia" w:ascii="Microsoft JhengHei" w:eastAsia="Microsoft JhengHei"/>
                <w:b/>
                <w:sz w:val="21"/>
              </w:rPr>
            </w:pPr>
            <w:r>
              <w:rPr>
                <w:rFonts w:hint="eastAsia" w:ascii="Microsoft JhengHei" w:eastAsia="Microsoft JhengHei"/>
                <w:b/>
                <w:sz w:val="21"/>
              </w:rPr>
              <w:t>组织领导情况</w:t>
            </w:r>
          </w:p>
        </w:tc>
        <w:tc>
          <w:tcPr>
            <w:tcW w:w="10521" w:type="dxa"/>
            <w:noWrap w:val="0"/>
            <w:vAlign w:val="top"/>
          </w:tcPr>
          <w:p>
            <w:pPr>
              <w:pStyle w:val="8"/>
              <w:spacing w:before="22"/>
              <w:ind w:left="107"/>
              <w:rPr>
                <w:sz w:val="21"/>
              </w:rPr>
            </w:pPr>
            <w:r>
              <w:rPr>
                <w:sz w:val="21"/>
              </w:rPr>
              <w:t>是否成立校长（党委书记）任组长的考试安全工作领导小组？</w:t>
            </w:r>
          </w:p>
          <w:p>
            <w:pPr>
              <w:pStyle w:val="8"/>
              <w:spacing w:before="44"/>
              <w:ind w:left="107"/>
              <w:rPr>
                <w:sz w:val="21"/>
              </w:rPr>
            </w:pPr>
            <w:r>
              <w:rPr>
                <w:sz w:val="21"/>
              </w:rPr>
              <w:t>是否明确了部门责任和人员职责？</w:t>
            </w:r>
          </w:p>
        </w:tc>
        <w:tc>
          <w:tcPr>
            <w:tcW w:w="1558" w:type="dxa"/>
            <w:noWrap w:val="0"/>
            <w:vAlign w:val="top"/>
          </w:tcPr>
          <w:p>
            <w:pPr>
              <w:pStyle w:val="8"/>
              <w:spacing w:before="179"/>
              <w:ind w:left="129" w:right="116"/>
              <w:jc w:val="center"/>
              <w:rPr>
                <w:sz w:val="21"/>
              </w:rPr>
            </w:pPr>
            <w:r>
              <w:rPr>
                <w:sz w:val="21"/>
              </w:rPr>
              <w:t>4 月中旬</w:t>
            </w:r>
          </w:p>
        </w:tc>
        <w:tc>
          <w:tcPr>
            <w:tcW w:w="1419" w:type="dxa"/>
            <w:vMerge w:val="restart"/>
            <w:noWrap w:val="0"/>
            <w:vAlign w:val="center"/>
          </w:tcPr>
          <w:p>
            <w:pPr>
              <w:pStyle w:val="8"/>
              <w:jc w:val="center"/>
              <w:rPr>
                <w:rFonts w:hint="eastAsia" w:ascii="Times New Roman"/>
                <w:sz w:val="21"/>
                <w:szCs w:val="21"/>
                <w:lang w:val="en-US" w:eastAsia="zh-CN"/>
              </w:rPr>
            </w:pPr>
            <w:r>
              <w:rPr>
                <w:rFonts w:hint="eastAsia" w:ascii="Times New Roman"/>
                <w:sz w:val="21"/>
                <w:szCs w:val="21"/>
                <w:lang w:val="en-US" w:eastAsia="zh-CN"/>
              </w:rPr>
              <w:t>招生办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是否制定了本校 2021 年专升本考试工作方案？</w:t>
            </w:r>
          </w:p>
          <w:p>
            <w:pPr>
              <w:pStyle w:val="8"/>
              <w:spacing w:before="43" w:line="278" w:lineRule="auto"/>
              <w:ind w:left="107" w:right="92"/>
              <w:rPr>
                <w:sz w:val="21"/>
              </w:rPr>
            </w:pPr>
            <w:r>
              <w:rPr>
                <w:sz w:val="21"/>
              </w:rPr>
              <w:t>内容是否涵盖标准化考点建设、报名资格复核、考前诚信教育、校园周边环境整治、试卷安全保密、考试防疫和考务组织管理七个方面？</w:t>
            </w:r>
          </w:p>
          <w:p>
            <w:pPr>
              <w:pStyle w:val="8"/>
              <w:spacing w:line="269" w:lineRule="exact"/>
              <w:ind w:left="107"/>
              <w:rPr>
                <w:sz w:val="21"/>
              </w:rPr>
            </w:pPr>
            <w:r>
              <w:rPr>
                <w:spacing w:val="-3"/>
                <w:sz w:val="21"/>
              </w:rPr>
              <w:t>每个方面是否明确了工作目标、实施方案</w:t>
            </w:r>
            <w:r>
              <w:rPr>
                <w:sz w:val="21"/>
              </w:rPr>
              <w:t>（</w:t>
            </w:r>
            <w:r>
              <w:rPr>
                <w:spacing w:val="-2"/>
                <w:sz w:val="21"/>
              </w:rPr>
              <w:t>计划</w:t>
            </w:r>
            <w:r>
              <w:rPr>
                <w:spacing w:val="-108"/>
                <w:sz w:val="21"/>
              </w:rPr>
              <w:t>）</w:t>
            </w:r>
            <w:r>
              <w:rPr>
                <w:spacing w:val="-3"/>
                <w:sz w:val="21"/>
              </w:rPr>
              <w:t>、主管领导以及具体责任人？</w:t>
            </w:r>
          </w:p>
        </w:tc>
        <w:tc>
          <w:tcPr>
            <w:tcW w:w="1558" w:type="dxa"/>
            <w:noWrap w:val="0"/>
            <w:vAlign w:val="top"/>
          </w:tcPr>
          <w:p>
            <w:pPr>
              <w:pStyle w:val="8"/>
              <w:rPr>
                <w:sz w:val="20"/>
              </w:rPr>
            </w:pPr>
          </w:p>
          <w:p>
            <w:pPr>
              <w:pStyle w:val="8"/>
              <w:spacing w:before="3"/>
              <w:rPr>
                <w:sz w:val="18"/>
              </w:rPr>
            </w:pPr>
          </w:p>
          <w:p>
            <w:pPr>
              <w:pStyle w:val="8"/>
              <w:ind w:left="129" w:right="116"/>
              <w:jc w:val="center"/>
              <w:rPr>
                <w:sz w:val="21"/>
              </w:rPr>
            </w:pPr>
            <w:r>
              <w:rPr>
                <w:sz w:val="21"/>
              </w:rPr>
              <w:t>4 月中旬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spacing w:before="4"/>
              <w:rPr>
                <w:sz w:val="25"/>
              </w:rPr>
            </w:pPr>
          </w:p>
          <w:p>
            <w:pPr>
              <w:pStyle w:val="8"/>
              <w:ind w:left="328"/>
              <w:rPr>
                <w:rFonts w:hint="eastAsia" w:ascii="Microsoft JhengHei" w:eastAsia="Microsoft JhengHei"/>
                <w:b/>
                <w:sz w:val="21"/>
              </w:rPr>
            </w:pPr>
            <w:r>
              <w:rPr>
                <w:rFonts w:hint="eastAsia" w:ascii="Microsoft JhengHei" w:eastAsia="Microsoft JhengHei"/>
                <w:b/>
                <w:sz w:val="21"/>
              </w:rPr>
              <w:t>报名资格审核</w:t>
            </w:r>
          </w:p>
        </w:tc>
        <w:tc>
          <w:tcPr>
            <w:tcW w:w="10521" w:type="dxa"/>
            <w:noWrap w:val="0"/>
            <w:vAlign w:val="top"/>
          </w:tcPr>
          <w:p>
            <w:pPr>
              <w:pStyle w:val="8"/>
              <w:spacing w:before="25"/>
              <w:ind w:left="107"/>
              <w:rPr>
                <w:sz w:val="21"/>
              </w:rPr>
            </w:pPr>
            <w:r>
              <w:rPr>
                <w:sz w:val="21"/>
              </w:rPr>
              <w:t>报名资格审查是否由专人负责？是否明确了责任部门和人员分工？</w:t>
            </w:r>
          </w:p>
        </w:tc>
        <w:tc>
          <w:tcPr>
            <w:tcW w:w="1558" w:type="dxa"/>
            <w:noWrap w:val="0"/>
            <w:vAlign w:val="top"/>
          </w:tcPr>
          <w:p>
            <w:pPr>
              <w:pStyle w:val="8"/>
              <w:spacing w:before="25"/>
              <w:ind w:left="129" w:right="119"/>
              <w:jc w:val="center"/>
              <w:rPr>
                <w:sz w:val="21"/>
              </w:rPr>
            </w:pPr>
            <w:r>
              <w:rPr>
                <w:sz w:val="21"/>
              </w:rPr>
              <w:t>1 月底</w:t>
            </w:r>
          </w:p>
        </w:tc>
        <w:tc>
          <w:tcPr>
            <w:tcW w:w="1419" w:type="dxa"/>
            <w:vMerge w:val="restart"/>
            <w:noWrap w:val="0"/>
            <w:vAlign w:val="center"/>
          </w:tcPr>
          <w:p>
            <w:pPr>
              <w:pStyle w:val="8"/>
              <w:jc w:val="center"/>
              <w:rPr>
                <w:rFonts w:hint="eastAsia" w:ascii="Times New Roman"/>
                <w:sz w:val="21"/>
                <w:szCs w:val="21"/>
                <w:lang w:eastAsia="zh-CN"/>
              </w:rPr>
            </w:pPr>
            <w:r>
              <w:rPr>
                <w:rFonts w:hint="eastAsia" w:ascii="Times New Roman"/>
                <w:sz w:val="21"/>
                <w:szCs w:val="21"/>
                <w:lang w:eastAsia="zh-CN"/>
              </w:rPr>
              <w:t>教务处负责</w:t>
            </w:r>
          </w:p>
          <w:p>
            <w:pPr>
              <w:pStyle w:val="8"/>
              <w:jc w:val="center"/>
              <w:rPr>
                <w:rFonts w:hint="eastAsia" w:ascii="Times New Roman" w:eastAsia="宋体"/>
                <w:sz w:val="21"/>
                <w:szCs w:val="21"/>
                <w:lang w:eastAsia="zh-CN"/>
              </w:rPr>
            </w:pPr>
            <w:r>
              <w:rPr>
                <w:rFonts w:hint="eastAsia" w:ascii="Times New Roman"/>
                <w:sz w:val="21"/>
                <w:szCs w:val="21"/>
                <w:lang w:eastAsia="zh-CN"/>
              </w:rPr>
              <w:t>学生处配合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是否逐一核查了学生学籍？未能及时毕业考生是否按时上报信息？</w:t>
            </w:r>
          </w:p>
        </w:tc>
        <w:tc>
          <w:tcPr>
            <w:tcW w:w="1558" w:type="dxa"/>
            <w:noWrap w:val="0"/>
            <w:vAlign w:val="top"/>
          </w:tcPr>
          <w:p>
            <w:pPr>
              <w:pStyle w:val="8"/>
              <w:spacing w:before="25"/>
              <w:ind w:left="129" w:right="119"/>
              <w:jc w:val="center"/>
              <w:rPr>
                <w:sz w:val="21"/>
              </w:rPr>
            </w:pPr>
            <w:r>
              <w:rPr>
                <w:sz w:val="21"/>
              </w:rPr>
              <w:t>1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报名宣传是否到位？是否做到应知尽知、应报尽报？</w:t>
            </w:r>
          </w:p>
        </w:tc>
        <w:tc>
          <w:tcPr>
            <w:tcW w:w="1558" w:type="dxa"/>
            <w:noWrap w:val="0"/>
            <w:vAlign w:val="top"/>
          </w:tcPr>
          <w:p>
            <w:pPr>
              <w:pStyle w:val="8"/>
              <w:spacing w:before="22"/>
              <w:ind w:left="129" w:right="119"/>
              <w:jc w:val="center"/>
              <w:rPr>
                <w:sz w:val="21"/>
              </w:rPr>
            </w:pPr>
            <w:r>
              <w:rPr>
                <w:sz w:val="21"/>
              </w:rPr>
              <w:t>1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考生是否逐一签订了诚信承诺书？存根是否留存？</w:t>
            </w:r>
          </w:p>
        </w:tc>
        <w:tc>
          <w:tcPr>
            <w:tcW w:w="1558" w:type="dxa"/>
            <w:noWrap w:val="0"/>
            <w:vAlign w:val="top"/>
          </w:tcPr>
          <w:p>
            <w:pPr>
              <w:pStyle w:val="8"/>
              <w:spacing w:before="25"/>
              <w:ind w:left="129" w:right="119"/>
              <w:jc w:val="center"/>
              <w:rPr>
                <w:sz w:val="21"/>
              </w:rPr>
            </w:pPr>
            <w:r>
              <w:rPr>
                <w:sz w:val="21"/>
              </w:rPr>
              <w:t>1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报名过程中有无弄虚作假情况？有无信访事件？</w:t>
            </w:r>
          </w:p>
        </w:tc>
        <w:tc>
          <w:tcPr>
            <w:tcW w:w="1558" w:type="dxa"/>
            <w:noWrap w:val="0"/>
            <w:vAlign w:val="top"/>
          </w:tcPr>
          <w:p>
            <w:pPr>
              <w:pStyle w:val="8"/>
              <w:spacing w:before="22"/>
              <w:ind w:left="129" w:right="119"/>
              <w:jc w:val="center"/>
              <w:rPr>
                <w:sz w:val="21"/>
              </w:rPr>
            </w:pPr>
            <w:r>
              <w:rPr>
                <w:sz w:val="21"/>
              </w:rPr>
              <w:t>1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5"/>
              <w:ind w:left="107"/>
              <w:rPr>
                <w:sz w:val="21"/>
              </w:rPr>
            </w:pPr>
            <w:r>
              <w:rPr>
                <w:sz w:val="21"/>
              </w:rPr>
              <w:t>是否按时到教育厅审核了退役士兵专升本报名材料？</w:t>
            </w:r>
          </w:p>
        </w:tc>
        <w:tc>
          <w:tcPr>
            <w:tcW w:w="1558" w:type="dxa"/>
            <w:noWrap w:val="0"/>
            <w:vAlign w:val="top"/>
          </w:tcPr>
          <w:p>
            <w:pPr>
              <w:pStyle w:val="8"/>
              <w:spacing w:before="27"/>
              <w:ind w:left="129" w:right="116"/>
              <w:jc w:val="center"/>
              <w:rPr>
                <w:sz w:val="21"/>
              </w:rPr>
            </w:pPr>
            <w:r>
              <w:rPr>
                <w:sz w:val="21"/>
              </w:rPr>
              <w:t>5 月中旬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对使用临时身份证报名、面部相似度较高等考生重点核查是否认真落实？</w:t>
            </w:r>
          </w:p>
        </w:tc>
        <w:tc>
          <w:tcPr>
            <w:tcW w:w="1558" w:type="dxa"/>
            <w:noWrap w:val="0"/>
            <w:vAlign w:val="top"/>
          </w:tcPr>
          <w:p>
            <w:pPr>
              <w:pStyle w:val="8"/>
              <w:spacing w:before="25"/>
              <w:ind w:left="129" w:right="116"/>
              <w:jc w:val="center"/>
              <w:rPr>
                <w:sz w:val="21"/>
              </w:rPr>
            </w:pPr>
            <w:r>
              <w:rPr>
                <w:sz w:val="21"/>
              </w:rPr>
              <w:t>4 月中旬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ind w:left="107"/>
              <w:rPr>
                <w:sz w:val="21"/>
              </w:rPr>
            </w:pPr>
            <w:r>
              <w:rPr>
                <w:sz w:val="21"/>
              </w:rPr>
              <w:t>是否按要求对省、市招办反馈的重点核查对象再次进行了核查？</w:t>
            </w:r>
          </w:p>
        </w:tc>
        <w:tc>
          <w:tcPr>
            <w:tcW w:w="1558" w:type="dxa"/>
            <w:noWrap w:val="0"/>
            <w:vAlign w:val="top"/>
          </w:tcPr>
          <w:p>
            <w:pPr>
              <w:pStyle w:val="8"/>
              <w:spacing w:before="25"/>
              <w:ind w:left="129" w:right="116"/>
              <w:jc w:val="center"/>
              <w:rPr>
                <w:sz w:val="21"/>
              </w:rPr>
            </w:pPr>
            <w:r>
              <w:rPr>
                <w:sz w:val="21"/>
              </w:rPr>
              <w:t>4 月中旬</w:t>
            </w:r>
          </w:p>
        </w:tc>
        <w:tc>
          <w:tcPr>
            <w:tcW w:w="1419" w:type="dxa"/>
            <w:vMerge w:val="continue"/>
            <w:tcBorders>
              <w:bottom w:val="single" w:color="auto" w:sz="4" w:space="0"/>
            </w:tcBorders>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spacing w:before="140"/>
              <w:ind w:left="222"/>
              <w:rPr>
                <w:rFonts w:hint="eastAsia" w:ascii="Microsoft JhengHei" w:eastAsia="Microsoft JhengHei"/>
                <w:b/>
                <w:sz w:val="21"/>
              </w:rPr>
            </w:pPr>
            <w:r>
              <w:rPr>
                <w:rFonts w:hint="eastAsia" w:ascii="Microsoft JhengHei" w:eastAsia="Microsoft JhengHei"/>
                <w:b/>
                <w:sz w:val="21"/>
              </w:rPr>
              <w:t>标准化考点建设</w:t>
            </w:r>
          </w:p>
        </w:tc>
        <w:tc>
          <w:tcPr>
            <w:tcW w:w="10521" w:type="dxa"/>
            <w:noWrap w:val="0"/>
            <w:vAlign w:val="top"/>
          </w:tcPr>
          <w:p>
            <w:pPr>
              <w:pStyle w:val="8"/>
              <w:spacing w:before="22"/>
              <w:ind w:left="107"/>
              <w:rPr>
                <w:sz w:val="21"/>
              </w:rPr>
            </w:pPr>
            <w:r>
              <w:rPr>
                <w:sz w:val="21"/>
              </w:rPr>
              <w:t>是否制定了建设方案？是否明确了责任部门和责任人？</w:t>
            </w:r>
          </w:p>
        </w:tc>
        <w:tc>
          <w:tcPr>
            <w:tcW w:w="1558" w:type="dxa"/>
            <w:noWrap w:val="0"/>
            <w:vAlign w:val="top"/>
          </w:tcPr>
          <w:p>
            <w:pPr>
              <w:pStyle w:val="8"/>
              <w:spacing w:before="22"/>
              <w:ind w:left="129" w:right="119"/>
              <w:jc w:val="center"/>
              <w:rPr>
                <w:sz w:val="21"/>
              </w:rPr>
            </w:pPr>
            <w:r>
              <w:rPr>
                <w:sz w:val="21"/>
              </w:rPr>
              <w:t>2 月底</w:t>
            </w:r>
          </w:p>
        </w:tc>
        <w:tc>
          <w:tcPr>
            <w:tcW w:w="1419" w:type="dxa"/>
            <w:vMerge w:val="restart"/>
            <w:tcBorders>
              <w:top w:val="single" w:color="auto" w:sz="4" w:space="0"/>
            </w:tcBorders>
            <w:noWrap w:val="0"/>
            <w:vAlign w:val="center"/>
          </w:tcPr>
          <w:p>
            <w:pPr>
              <w:pStyle w:val="8"/>
              <w:jc w:val="center"/>
              <w:rPr>
                <w:rFonts w:hint="eastAsia" w:ascii="Times New Roman" w:eastAsia="宋体"/>
                <w:sz w:val="21"/>
                <w:szCs w:val="21"/>
                <w:lang w:eastAsia="zh-CN"/>
              </w:rPr>
            </w:pPr>
            <w:r>
              <w:rPr>
                <w:rFonts w:hint="eastAsia" w:ascii="Times New Roman"/>
                <w:sz w:val="21"/>
                <w:szCs w:val="21"/>
                <w:lang w:eastAsia="zh-CN"/>
              </w:rPr>
              <w:t>信息化中心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5"/>
              <w:ind w:left="107"/>
              <w:rPr>
                <w:sz w:val="21"/>
              </w:rPr>
            </w:pPr>
            <w:r>
              <w:rPr>
                <w:sz w:val="21"/>
              </w:rPr>
              <w:t>5 月底前能否完成考点建设、完成联调验收？</w:t>
            </w:r>
          </w:p>
        </w:tc>
        <w:tc>
          <w:tcPr>
            <w:tcW w:w="1558" w:type="dxa"/>
            <w:noWrap w:val="0"/>
            <w:vAlign w:val="top"/>
          </w:tcPr>
          <w:p>
            <w:pPr>
              <w:pStyle w:val="8"/>
              <w:spacing w:before="27"/>
              <w:ind w:left="129" w:right="119"/>
              <w:jc w:val="center"/>
              <w:rPr>
                <w:sz w:val="21"/>
              </w:rPr>
            </w:pPr>
            <w:r>
              <w:rPr>
                <w:sz w:val="21"/>
              </w:rPr>
              <w:t>5 月底</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3"/>
              <w:ind w:left="107"/>
              <w:rPr>
                <w:sz w:val="21"/>
              </w:rPr>
            </w:pPr>
            <w:r>
              <w:rPr>
                <w:sz w:val="21"/>
              </w:rPr>
              <w:t>是否安排了 3-4 名专职系统管理员？</w:t>
            </w:r>
          </w:p>
        </w:tc>
        <w:tc>
          <w:tcPr>
            <w:tcW w:w="1558" w:type="dxa"/>
            <w:noWrap w:val="0"/>
            <w:vAlign w:val="top"/>
          </w:tcPr>
          <w:p>
            <w:pPr>
              <w:pStyle w:val="8"/>
              <w:spacing w:before="23"/>
              <w:ind w:left="129" w:right="119"/>
              <w:jc w:val="center"/>
              <w:rPr>
                <w:sz w:val="21"/>
              </w:rPr>
            </w:pPr>
            <w:r>
              <w:rPr>
                <w:sz w:val="21"/>
              </w:rPr>
              <w:t>5 月底</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22" w:line="278" w:lineRule="auto"/>
              <w:ind w:left="107" w:right="92"/>
              <w:rPr>
                <w:sz w:val="21"/>
              </w:rPr>
            </w:pPr>
            <w:r>
              <w:rPr>
                <w:sz w:val="21"/>
              </w:rPr>
              <w:t>标准化考点系统的网络设备、前端摄像设备、编解码设备、录像存储设备、作弊防控设备、考生身份验证设备等硬件环境是否进行全面检查和测试？</w:t>
            </w:r>
          </w:p>
          <w:p>
            <w:pPr>
              <w:pStyle w:val="8"/>
              <w:spacing w:line="269" w:lineRule="exact"/>
              <w:ind w:left="107"/>
              <w:rPr>
                <w:sz w:val="21"/>
              </w:rPr>
            </w:pPr>
            <w:r>
              <w:rPr>
                <w:sz w:val="21"/>
              </w:rPr>
              <w:t>是否配备必要的应急备用设备？</w:t>
            </w:r>
          </w:p>
        </w:tc>
        <w:tc>
          <w:tcPr>
            <w:tcW w:w="1558" w:type="dxa"/>
            <w:noWrap w:val="0"/>
            <w:vAlign w:val="top"/>
          </w:tcPr>
          <w:p>
            <w:pPr>
              <w:pStyle w:val="8"/>
              <w:rPr>
                <w:sz w:val="20"/>
              </w:rPr>
            </w:pPr>
          </w:p>
          <w:p>
            <w:pPr>
              <w:pStyle w:val="8"/>
              <w:spacing w:before="3"/>
              <w:rPr>
                <w:sz w:val="18"/>
              </w:rPr>
            </w:pPr>
          </w:p>
          <w:p>
            <w:pPr>
              <w:pStyle w:val="8"/>
              <w:ind w:left="129" w:right="119"/>
              <w:jc w:val="center"/>
              <w:rPr>
                <w:sz w:val="21"/>
              </w:rPr>
            </w:pPr>
            <w:r>
              <w:rPr>
                <w:sz w:val="21"/>
              </w:rPr>
              <w:t>5 月底</w:t>
            </w:r>
          </w:p>
        </w:tc>
        <w:tc>
          <w:tcPr>
            <w:tcW w:w="1419" w:type="dxa"/>
            <w:vMerge w:val="continue"/>
            <w:noWrap w:val="0"/>
            <w:vAlign w:val="top"/>
          </w:tcPr>
          <w:p>
            <w:pPr>
              <w:pStyle w:val="8"/>
              <w:rPr>
                <w:rFonts w:ascii="Times New Roman"/>
                <w:sz w:val="20"/>
              </w:rPr>
            </w:pPr>
          </w:p>
        </w:tc>
      </w:tr>
    </w:tbl>
    <w:p>
      <w:pPr>
        <w:spacing w:after="0"/>
        <w:rPr>
          <w:rFonts w:ascii="Times New Roman"/>
          <w:sz w:val="20"/>
        </w:rPr>
        <w:sectPr>
          <w:footerReference r:id="rId7" w:type="default"/>
          <w:type w:val="continuous"/>
          <w:pgSz w:w="16840" w:h="11910" w:orient="landscape"/>
          <w:pgMar w:top="1580" w:right="680" w:bottom="1380" w:left="50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15"/>
              </w:rPr>
            </w:pPr>
          </w:p>
          <w:p>
            <w:pPr>
              <w:pStyle w:val="8"/>
              <w:ind w:left="222"/>
              <w:rPr>
                <w:rFonts w:hint="eastAsia" w:ascii="Microsoft JhengHei" w:eastAsia="Microsoft JhengHei"/>
                <w:b/>
                <w:sz w:val="21"/>
              </w:rPr>
            </w:pPr>
            <w:r>
              <w:rPr>
                <w:rFonts w:hint="eastAsia" w:ascii="Microsoft JhengHei" w:eastAsia="Microsoft JhengHei"/>
                <w:b/>
                <w:sz w:val="21"/>
              </w:rPr>
              <w:t>标准化考点建设</w:t>
            </w:r>
          </w:p>
        </w:tc>
        <w:tc>
          <w:tcPr>
            <w:tcW w:w="10521" w:type="dxa"/>
            <w:noWrap w:val="0"/>
            <w:vAlign w:val="top"/>
          </w:tcPr>
          <w:p>
            <w:pPr>
              <w:pStyle w:val="8"/>
              <w:spacing w:before="16"/>
              <w:ind w:left="107"/>
              <w:rPr>
                <w:sz w:val="21"/>
              </w:rPr>
            </w:pPr>
            <w:r>
              <w:rPr>
                <w:sz w:val="21"/>
              </w:rPr>
              <w:t>是否做好系统和数据准备？系统软件的更新与设置、逻辑考场与物理考场对应关系的设置、考场编排数据下载与</w:t>
            </w:r>
          </w:p>
          <w:p>
            <w:pPr>
              <w:pStyle w:val="8"/>
              <w:spacing w:before="43"/>
              <w:ind w:left="107"/>
              <w:rPr>
                <w:sz w:val="21"/>
              </w:rPr>
            </w:pPr>
            <w:r>
              <w:rPr>
                <w:sz w:val="21"/>
              </w:rPr>
              <w:t>照片信息的准备、考生身份验证数据的分发、保密室网上巡查准备等工作是否到位？</w:t>
            </w:r>
          </w:p>
        </w:tc>
        <w:tc>
          <w:tcPr>
            <w:tcW w:w="1558" w:type="dxa"/>
            <w:noWrap w:val="0"/>
            <w:vAlign w:val="top"/>
          </w:tcPr>
          <w:p>
            <w:pPr>
              <w:pStyle w:val="8"/>
              <w:spacing w:before="172"/>
              <w:ind w:left="129" w:right="119"/>
              <w:jc w:val="center"/>
              <w:rPr>
                <w:sz w:val="21"/>
              </w:rPr>
            </w:pPr>
            <w:r>
              <w:rPr>
                <w:sz w:val="21"/>
              </w:rPr>
              <w:t>5 月底</w:t>
            </w:r>
          </w:p>
        </w:tc>
        <w:tc>
          <w:tcPr>
            <w:tcW w:w="1419" w:type="dxa"/>
            <w:vMerge w:val="restart"/>
            <w:noWrap w:val="0"/>
            <w:vAlign w:val="center"/>
          </w:tcPr>
          <w:p>
            <w:pPr>
              <w:pStyle w:val="8"/>
              <w:jc w:val="center"/>
              <w:rPr>
                <w:rFonts w:ascii="Times New Roman"/>
                <w:sz w:val="21"/>
                <w:szCs w:val="21"/>
              </w:rPr>
            </w:pPr>
            <w:r>
              <w:rPr>
                <w:rFonts w:hint="eastAsia" w:ascii="Times New Roman"/>
                <w:sz w:val="21"/>
                <w:szCs w:val="21"/>
                <w:lang w:eastAsia="zh-CN"/>
              </w:rPr>
              <w:t>信息化中心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是否检查了视频图像质量？测试图像是否正常显示？是否覆盖考场所有座位？</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是否检查了摄像机状态？是否通过智能视频监考客户端上报了所有考场的摄像头状态？是否对于异常的摄像头及</w:t>
            </w:r>
          </w:p>
          <w:p>
            <w:pPr>
              <w:pStyle w:val="8"/>
              <w:spacing w:before="43"/>
              <w:ind w:left="107"/>
              <w:rPr>
                <w:sz w:val="21"/>
              </w:rPr>
            </w:pPr>
            <w:r>
              <w:rPr>
                <w:sz w:val="21"/>
              </w:rPr>
              <w:t>时进行维护和整改？</w:t>
            </w:r>
          </w:p>
        </w:tc>
        <w:tc>
          <w:tcPr>
            <w:tcW w:w="1558" w:type="dxa"/>
            <w:noWrap w:val="0"/>
            <w:vAlign w:val="top"/>
          </w:tcPr>
          <w:p>
            <w:pPr>
              <w:pStyle w:val="8"/>
              <w:spacing w:before="172"/>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pacing w:val="-6"/>
                <w:sz w:val="21"/>
              </w:rPr>
              <w:t xml:space="preserve">是否对考生座次图进行确认？各考点机构是否登陆智能视频监考客户端，查看考生 </w:t>
            </w:r>
            <w:r>
              <w:rPr>
                <w:sz w:val="21"/>
              </w:rPr>
              <w:t>3D</w:t>
            </w:r>
            <w:r>
              <w:rPr>
                <w:spacing w:val="-11"/>
                <w:sz w:val="21"/>
              </w:rPr>
              <w:t xml:space="preserve"> 座次图，确定考场座次编排</w:t>
            </w:r>
          </w:p>
          <w:p>
            <w:pPr>
              <w:pStyle w:val="8"/>
              <w:spacing w:before="43"/>
              <w:ind w:left="107"/>
              <w:rPr>
                <w:sz w:val="21"/>
              </w:rPr>
            </w:pPr>
            <w:r>
              <w:rPr>
                <w:sz w:val="21"/>
              </w:rPr>
              <w:t>与实际编排的一致性？</w:t>
            </w:r>
          </w:p>
        </w:tc>
        <w:tc>
          <w:tcPr>
            <w:tcW w:w="1558" w:type="dxa"/>
            <w:noWrap w:val="0"/>
            <w:vAlign w:val="top"/>
          </w:tcPr>
          <w:p>
            <w:pPr>
              <w:pStyle w:val="8"/>
              <w:spacing w:before="174"/>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是否测试了指令推送情况？是否登录管理平台查收上级发送的推送指令测试消息，第一时间进行查看并及时响</w:t>
            </w:r>
          </w:p>
          <w:p>
            <w:pPr>
              <w:pStyle w:val="8"/>
              <w:spacing w:before="43"/>
              <w:ind w:left="107"/>
              <w:rPr>
                <w:sz w:val="21"/>
              </w:rPr>
            </w:pPr>
            <w:r>
              <w:rPr>
                <w:sz w:val="21"/>
              </w:rPr>
              <w:t>应？</w:t>
            </w:r>
          </w:p>
        </w:tc>
        <w:tc>
          <w:tcPr>
            <w:tcW w:w="1558" w:type="dxa"/>
            <w:noWrap w:val="0"/>
            <w:vAlign w:val="top"/>
          </w:tcPr>
          <w:p>
            <w:pPr>
              <w:pStyle w:val="8"/>
              <w:spacing w:before="172"/>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是否做好了考生身份验证系统的联调工作，确保系统、设备、网络能正常运行，并且组织考生进行现场演练，提</w:t>
            </w:r>
          </w:p>
          <w:p>
            <w:pPr>
              <w:pStyle w:val="8"/>
              <w:spacing w:before="43"/>
              <w:ind w:left="107"/>
              <w:rPr>
                <w:sz w:val="21"/>
              </w:rPr>
            </w:pPr>
            <w:r>
              <w:rPr>
                <w:sz w:val="21"/>
              </w:rPr>
              <w:t>高考生对身份验证流程的认知度？</w:t>
            </w:r>
          </w:p>
        </w:tc>
        <w:tc>
          <w:tcPr>
            <w:tcW w:w="1558" w:type="dxa"/>
            <w:noWrap w:val="0"/>
            <w:vAlign w:val="top"/>
          </w:tcPr>
          <w:p>
            <w:pPr>
              <w:pStyle w:val="8"/>
              <w:spacing w:before="173"/>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考点是否做到了统一音源？每个考场内部是否统一配备有挂钟？</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标准化考场数量是否能满足本校考生考试需要？</w:t>
            </w:r>
          </w:p>
        </w:tc>
        <w:tc>
          <w:tcPr>
            <w:tcW w:w="1558" w:type="dxa"/>
            <w:noWrap w:val="0"/>
            <w:vAlign w:val="top"/>
          </w:tcPr>
          <w:p>
            <w:pPr>
              <w:pStyle w:val="8"/>
              <w:spacing w:before="18"/>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z w:val="21"/>
              </w:rPr>
              <w:t>是否设置了视频监考员账号，并分配了权限？</w:t>
            </w:r>
          </w:p>
        </w:tc>
        <w:tc>
          <w:tcPr>
            <w:tcW w:w="1558" w:type="dxa"/>
            <w:noWrap w:val="0"/>
            <w:vAlign w:val="top"/>
          </w:tcPr>
          <w:p>
            <w:pPr>
              <w:pStyle w:val="8"/>
              <w:spacing w:before="18"/>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line="278" w:lineRule="auto"/>
              <w:ind w:left="107" w:right="92"/>
              <w:rPr>
                <w:sz w:val="21"/>
              </w:rPr>
            </w:pPr>
            <w:r>
              <w:rPr>
                <w:sz w:val="21"/>
              </w:rPr>
              <w:t>是否按规定设立了考务指挥室、视频监考室、考务办公室、试卷保管室、试卷分发（回收）室、广播室、卫生防疫室、公安勤务室？</w:t>
            </w:r>
          </w:p>
          <w:p>
            <w:pPr>
              <w:pStyle w:val="8"/>
              <w:spacing w:line="269" w:lineRule="exact"/>
              <w:ind w:left="107"/>
              <w:rPr>
                <w:sz w:val="21"/>
              </w:rPr>
            </w:pPr>
            <w:r>
              <w:rPr>
                <w:sz w:val="21"/>
              </w:rPr>
              <w:t>是否设立隔离考场和防疫通道？</w:t>
            </w:r>
          </w:p>
        </w:tc>
        <w:tc>
          <w:tcPr>
            <w:tcW w:w="1558" w:type="dxa"/>
            <w:noWrap w:val="0"/>
            <w:vAlign w:val="top"/>
          </w:tcPr>
          <w:p>
            <w:pPr>
              <w:pStyle w:val="8"/>
              <w:spacing w:before="7"/>
              <w:rPr>
                <w:sz w:val="25"/>
              </w:rPr>
            </w:pPr>
          </w:p>
          <w:p>
            <w:pPr>
              <w:pStyle w:val="8"/>
              <w:spacing w:before="1"/>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考场身份验证设备网络接口、摄像头是否安装调试到位？</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是否建立了网络与信息安全事件应急预案？是否结合本校实际建立网络信息安全制度？是否进行了应急演练？</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2"/>
              <w:rPr>
                <w:sz w:val="20"/>
              </w:rPr>
            </w:pPr>
          </w:p>
          <w:p>
            <w:pPr>
              <w:pStyle w:val="8"/>
              <w:ind w:left="539"/>
              <w:rPr>
                <w:rFonts w:hint="eastAsia" w:ascii="Microsoft JhengHei" w:eastAsia="Microsoft JhengHei"/>
                <w:b/>
                <w:sz w:val="21"/>
              </w:rPr>
            </w:pPr>
            <w:r>
              <w:rPr>
                <w:rFonts w:hint="eastAsia" w:ascii="Microsoft JhengHei" w:eastAsia="Microsoft JhengHei"/>
                <w:b/>
                <w:sz w:val="21"/>
              </w:rPr>
              <w:t>考前教育</w:t>
            </w:r>
          </w:p>
        </w:tc>
        <w:tc>
          <w:tcPr>
            <w:tcW w:w="10521" w:type="dxa"/>
            <w:noWrap w:val="0"/>
            <w:vAlign w:val="top"/>
          </w:tcPr>
          <w:p>
            <w:pPr>
              <w:pStyle w:val="8"/>
              <w:spacing w:before="16"/>
              <w:ind w:left="107"/>
              <w:rPr>
                <w:sz w:val="21"/>
              </w:rPr>
            </w:pPr>
            <w:r>
              <w:rPr>
                <w:sz w:val="21"/>
              </w:rPr>
              <w:t>是否制定了考前教育活动方案，明确了任务分工，落实了工作责任？</w:t>
            </w:r>
          </w:p>
        </w:tc>
        <w:tc>
          <w:tcPr>
            <w:tcW w:w="1558" w:type="dxa"/>
            <w:noWrap w:val="0"/>
            <w:vAlign w:val="top"/>
          </w:tcPr>
          <w:p>
            <w:pPr>
              <w:pStyle w:val="8"/>
              <w:spacing w:before="18"/>
              <w:ind w:left="129" w:right="116"/>
              <w:jc w:val="center"/>
              <w:rPr>
                <w:sz w:val="21"/>
              </w:rPr>
            </w:pPr>
            <w:r>
              <w:rPr>
                <w:sz w:val="21"/>
              </w:rPr>
              <w:t>4 月中旬</w:t>
            </w:r>
          </w:p>
        </w:tc>
        <w:tc>
          <w:tcPr>
            <w:tcW w:w="1419" w:type="dxa"/>
            <w:vMerge w:val="restart"/>
            <w:noWrap w:val="0"/>
            <w:vAlign w:val="center"/>
          </w:tcPr>
          <w:p>
            <w:pPr>
              <w:pStyle w:val="8"/>
              <w:jc w:val="center"/>
              <w:rPr>
                <w:rFonts w:hint="eastAsia" w:ascii="Times New Roman" w:eastAsia="宋体"/>
                <w:sz w:val="21"/>
                <w:szCs w:val="21"/>
                <w:lang w:eastAsia="zh-CN"/>
              </w:rPr>
            </w:pPr>
            <w:r>
              <w:rPr>
                <w:rFonts w:hint="eastAsia" w:ascii="Times New Roman"/>
                <w:sz w:val="21"/>
                <w:szCs w:val="21"/>
                <w:lang w:eastAsia="zh-CN"/>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日常诚信教育是如何开展的？取得哪些成效？</w:t>
            </w:r>
          </w:p>
        </w:tc>
        <w:tc>
          <w:tcPr>
            <w:tcW w:w="1558" w:type="dxa"/>
            <w:noWrap w:val="0"/>
            <w:vAlign w:val="top"/>
          </w:tcPr>
          <w:p>
            <w:pPr>
              <w:pStyle w:val="8"/>
              <w:spacing w:before="21"/>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是否落实校长、系主任、辅导员三级诚信教育责任人制度？</w:t>
            </w:r>
          </w:p>
        </w:tc>
        <w:tc>
          <w:tcPr>
            <w:tcW w:w="1558" w:type="dxa"/>
            <w:noWrap w:val="0"/>
            <w:vAlign w:val="top"/>
          </w:tcPr>
          <w:p>
            <w:pPr>
              <w:pStyle w:val="8"/>
              <w:spacing w:before="16"/>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是否按要求集中开展了诚信教育周活动？</w:t>
            </w:r>
          </w:p>
          <w:p>
            <w:pPr>
              <w:pStyle w:val="8"/>
              <w:spacing w:before="2" w:line="310" w:lineRule="atLeast"/>
              <w:ind w:left="107" w:right="91"/>
              <w:rPr>
                <w:sz w:val="21"/>
              </w:rPr>
            </w:pPr>
            <w:r>
              <w:rPr>
                <w:spacing w:val="-6"/>
                <w:sz w:val="21"/>
              </w:rPr>
              <w:t>是否组织观看了《刑法修正案</w:t>
            </w:r>
            <w:r>
              <w:rPr>
                <w:sz w:val="21"/>
              </w:rPr>
              <w:t>（</w:t>
            </w:r>
            <w:r>
              <w:rPr>
                <w:spacing w:val="-3"/>
                <w:sz w:val="21"/>
              </w:rPr>
              <w:t>九</w:t>
            </w:r>
            <w:r>
              <w:rPr>
                <w:spacing w:val="-106"/>
                <w:sz w:val="21"/>
              </w:rPr>
              <w:t>）</w:t>
            </w:r>
            <w:r>
              <w:rPr>
                <w:spacing w:val="-25"/>
                <w:sz w:val="21"/>
              </w:rPr>
              <w:t>》、《教育法》、《国家教育考试违规处理办法》警示教育宣传片、诚信考试宣传动画？</w:t>
            </w:r>
          </w:p>
        </w:tc>
        <w:tc>
          <w:tcPr>
            <w:tcW w:w="1558" w:type="dxa"/>
            <w:noWrap w:val="0"/>
            <w:vAlign w:val="top"/>
          </w:tcPr>
          <w:p>
            <w:pPr>
              <w:pStyle w:val="8"/>
              <w:spacing w:before="7"/>
              <w:rPr>
                <w:sz w:val="25"/>
              </w:rPr>
            </w:pPr>
          </w:p>
          <w:p>
            <w:pPr>
              <w:pStyle w:val="8"/>
              <w:spacing w:before="1"/>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是否在学校官网或公众号上开辟宣传专栏，加大诚信考试宣传力度？</w:t>
            </w:r>
          </w:p>
        </w:tc>
        <w:tc>
          <w:tcPr>
            <w:tcW w:w="1558" w:type="dxa"/>
            <w:noWrap w:val="0"/>
            <w:vAlign w:val="top"/>
          </w:tcPr>
          <w:p>
            <w:pPr>
              <w:pStyle w:val="8"/>
              <w:spacing w:before="16"/>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《致全省考生及家长的一封信》是否按要求逐一发放？回执是否保存？</w:t>
            </w:r>
          </w:p>
        </w:tc>
        <w:tc>
          <w:tcPr>
            <w:tcW w:w="1558" w:type="dxa"/>
            <w:noWrap w:val="0"/>
            <w:vAlign w:val="top"/>
          </w:tcPr>
          <w:p>
            <w:pPr>
              <w:pStyle w:val="8"/>
              <w:spacing w:before="18"/>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是否组织召开了诚信考试主题班会？</w:t>
            </w:r>
          </w:p>
        </w:tc>
        <w:tc>
          <w:tcPr>
            <w:tcW w:w="1558" w:type="dxa"/>
            <w:noWrap w:val="0"/>
            <w:vAlign w:val="top"/>
          </w:tcPr>
          <w:p>
            <w:pPr>
              <w:pStyle w:val="8"/>
              <w:spacing w:before="16"/>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z w:val="21"/>
              </w:rPr>
              <w:t>学校诚信教育活动资料光盘及活动总结是否已交县区招办？</w:t>
            </w:r>
          </w:p>
        </w:tc>
        <w:tc>
          <w:tcPr>
            <w:tcW w:w="1558" w:type="dxa"/>
            <w:noWrap w:val="0"/>
            <w:vAlign w:val="top"/>
          </w:tcPr>
          <w:p>
            <w:pPr>
              <w:pStyle w:val="8"/>
              <w:spacing w:before="174"/>
              <w:ind w:left="129" w:right="119"/>
              <w:jc w:val="center"/>
              <w:rPr>
                <w:sz w:val="21"/>
              </w:rPr>
            </w:pPr>
            <w:r>
              <w:rPr>
                <w:sz w:val="21"/>
              </w:rPr>
              <w:t>5 月底</w:t>
            </w:r>
          </w:p>
        </w:tc>
        <w:tc>
          <w:tcPr>
            <w:tcW w:w="1419" w:type="dxa"/>
            <w:vMerge w:val="continue"/>
            <w:noWrap w:val="0"/>
            <w:vAlign w:val="top"/>
          </w:tcPr>
          <w:p>
            <w:pPr>
              <w:pStyle w:val="8"/>
              <w:rPr>
                <w:rFonts w:ascii="Times New Roman"/>
                <w:sz w:val="20"/>
              </w:rPr>
            </w:pPr>
          </w:p>
        </w:tc>
      </w:tr>
    </w:tbl>
    <w:p>
      <w:pPr>
        <w:spacing w:after="0"/>
        <w:rPr>
          <w:rFonts w:ascii="Times New Roman"/>
          <w:sz w:val="20"/>
        </w:rPr>
        <w:sectPr>
          <w:pgSz w:w="16840" w:h="11910" w:orient="landscape"/>
          <w:pgMar w:top="720" w:right="680" w:bottom="1300" w:left="500" w:header="0" w:footer="111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restart"/>
            <w:noWrap w:val="0"/>
            <w:vAlign w:val="top"/>
          </w:tcPr>
          <w:p>
            <w:pPr>
              <w:pStyle w:val="8"/>
              <w:spacing w:before="3"/>
              <w:rPr>
                <w:sz w:val="20"/>
              </w:rPr>
            </w:pPr>
          </w:p>
          <w:p>
            <w:pPr>
              <w:pStyle w:val="8"/>
              <w:ind w:left="539"/>
              <w:rPr>
                <w:rFonts w:hint="eastAsia" w:ascii="Microsoft JhengHei" w:eastAsia="Microsoft JhengHei"/>
                <w:b/>
                <w:sz w:val="21"/>
              </w:rPr>
            </w:pPr>
            <w:r>
              <w:rPr>
                <w:rFonts w:hint="eastAsia" w:ascii="Microsoft JhengHei" w:eastAsia="Microsoft JhengHei"/>
                <w:b/>
                <w:sz w:val="21"/>
              </w:rPr>
              <w:t>考前教育</w:t>
            </w:r>
          </w:p>
        </w:tc>
        <w:tc>
          <w:tcPr>
            <w:tcW w:w="10521" w:type="dxa"/>
            <w:noWrap w:val="0"/>
            <w:vAlign w:val="top"/>
          </w:tcPr>
          <w:p>
            <w:pPr>
              <w:pStyle w:val="8"/>
              <w:spacing w:before="16"/>
              <w:ind w:left="107"/>
              <w:rPr>
                <w:sz w:val="21"/>
              </w:rPr>
            </w:pPr>
            <w:r>
              <w:rPr>
                <w:sz w:val="21"/>
              </w:rPr>
              <w:t>是否组织考生开展了“无声入场”教育和模拟演练？是否做到“人人过关”？对实施“无声入场”检查可能遇到</w:t>
            </w:r>
          </w:p>
          <w:p>
            <w:pPr>
              <w:pStyle w:val="8"/>
              <w:spacing w:before="43"/>
              <w:ind w:left="107"/>
              <w:rPr>
                <w:sz w:val="21"/>
              </w:rPr>
            </w:pPr>
            <w:r>
              <w:rPr>
                <w:sz w:val="21"/>
              </w:rPr>
              <w:t>的矛盾或问题，是否准备了预案？</w:t>
            </w:r>
          </w:p>
        </w:tc>
        <w:tc>
          <w:tcPr>
            <w:tcW w:w="1558" w:type="dxa"/>
            <w:noWrap w:val="0"/>
            <w:vAlign w:val="top"/>
          </w:tcPr>
          <w:p>
            <w:pPr>
              <w:pStyle w:val="8"/>
              <w:spacing w:before="172"/>
              <w:ind w:left="129" w:right="119"/>
              <w:jc w:val="center"/>
              <w:rPr>
                <w:sz w:val="21"/>
              </w:rPr>
            </w:pPr>
            <w:r>
              <w:rPr>
                <w:sz w:val="21"/>
              </w:rPr>
              <w:t>5 月底</w:t>
            </w:r>
          </w:p>
        </w:tc>
        <w:tc>
          <w:tcPr>
            <w:tcW w:w="1419" w:type="dxa"/>
            <w:vMerge w:val="restart"/>
            <w:noWrap w:val="0"/>
            <w:vAlign w:val="center"/>
          </w:tcPr>
          <w:p>
            <w:pPr>
              <w:pStyle w:val="8"/>
              <w:jc w:val="center"/>
              <w:rPr>
                <w:rFonts w:hint="eastAsia" w:ascii="Times New Roman" w:eastAsia="宋体"/>
                <w:sz w:val="21"/>
                <w:szCs w:val="21"/>
                <w:lang w:eastAsia="zh-CN"/>
              </w:rPr>
            </w:pPr>
            <w:r>
              <w:rPr>
                <w:rFonts w:hint="eastAsia" w:ascii="Times New Roman"/>
                <w:sz w:val="21"/>
                <w:szCs w:val="21"/>
                <w:lang w:eastAsia="zh-CN"/>
              </w:rPr>
              <w:t>学生处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pacing w:val="-12"/>
                <w:sz w:val="21"/>
              </w:rPr>
              <w:t>考生因身体原因需要带入考场的特殊物品，以及考生体内置入金属物质的情况，是否到校医院出具有关证明材料？</w:t>
            </w:r>
          </w:p>
          <w:p>
            <w:pPr>
              <w:pStyle w:val="8"/>
              <w:spacing w:before="43"/>
              <w:ind w:left="107"/>
              <w:rPr>
                <w:sz w:val="21"/>
              </w:rPr>
            </w:pPr>
            <w:r>
              <w:rPr>
                <w:sz w:val="21"/>
              </w:rPr>
              <w:t>学校是否严格审核、登记造册？该类考生名单是否都上传考务综合管理平台？</w:t>
            </w:r>
          </w:p>
        </w:tc>
        <w:tc>
          <w:tcPr>
            <w:tcW w:w="1558" w:type="dxa"/>
            <w:noWrap w:val="0"/>
            <w:vAlign w:val="top"/>
          </w:tcPr>
          <w:p>
            <w:pPr>
              <w:pStyle w:val="8"/>
              <w:spacing w:before="172"/>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8"/>
              <w:rPr>
                <w:sz w:val="18"/>
              </w:rPr>
            </w:pPr>
          </w:p>
          <w:p>
            <w:pPr>
              <w:pStyle w:val="8"/>
              <w:ind w:left="117"/>
              <w:rPr>
                <w:rFonts w:hint="eastAsia" w:ascii="Microsoft JhengHei" w:eastAsia="Microsoft JhengHei"/>
                <w:b/>
                <w:sz w:val="21"/>
              </w:rPr>
            </w:pPr>
            <w:r>
              <w:rPr>
                <w:rFonts w:hint="eastAsia" w:ascii="Microsoft JhengHei" w:eastAsia="Microsoft JhengHei"/>
                <w:b/>
                <w:sz w:val="21"/>
              </w:rPr>
              <w:t>考点周边环境治理</w:t>
            </w:r>
          </w:p>
        </w:tc>
        <w:tc>
          <w:tcPr>
            <w:tcW w:w="10521" w:type="dxa"/>
            <w:noWrap w:val="0"/>
            <w:vAlign w:val="top"/>
          </w:tcPr>
          <w:p>
            <w:pPr>
              <w:pStyle w:val="8"/>
              <w:spacing w:before="16"/>
              <w:ind w:left="107"/>
              <w:rPr>
                <w:sz w:val="21"/>
              </w:rPr>
            </w:pPr>
            <w:r>
              <w:rPr>
                <w:sz w:val="21"/>
              </w:rPr>
              <w:t>是否成立了考试安全综合整治工作小组？是否结合本校实际制定学校考试安全综合整治方案，明确了任务分工，</w:t>
            </w:r>
          </w:p>
          <w:p>
            <w:pPr>
              <w:pStyle w:val="8"/>
              <w:spacing w:before="43"/>
              <w:ind w:left="107"/>
              <w:rPr>
                <w:sz w:val="21"/>
              </w:rPr>
            </w:pPr>
            <w:r>
              <w:rPr>
                <w:sz w:val="21"/>
              </w:rPr>
              <w:t>落实了工作责任？</w:t>
            </w:r>
          </w:p>
        </w:tc>
        <w:tc>
          <w:tcPr>
            <w:tcW w:w="1558" w:type="dxa"/>
            <w:noWrap w:val="0"/>
            <w:vAlign w:val="top"/>
          </w:tcPr>
          <w:p>
            <w:pPr>
              <w:pStyle w:val="8"/>
              <w:spacing w:before="172"/>
              <w:ind w:left="129" w:right="116"/>
              <w:jc w:val="center"/>
              <w:rPr>
                <w:sz w:val="21"/>
              </w:rPr>
            </w:pPr>
            <w:r>
              <w:rPr>
                <w:sz w:val="21"/>
              </w:rPr>
              <w:t>4 月中旬</w:t>
            </w:r>
          </w:p>
        </w:tc>
        <w:tc>
          <w:tcPr>
            <w:tcW w:w="1419" w:type="dxa"/>
            <w:vMerge w:val="restart"/>
            <w:noWrap w:val="0"/>
            <w:vAlign w:val="center"/>
          </w:tcPr>
          <w:p>
            <w:pPr>
              <w:pStyle w:val="8"/>
              <w:jc w:val="center"/>
              <w:rPr>
                <w:rFonts w:hint="eastAsia" w:ascii="Times New Roman"/>
                <w:sz w:val="21"/>
                <w:szCs w:val="21"/>
                <w:lang w:eastAsia="zh-CN"/>
              </w:rPr>
            </w:pPr>
            <w:r>
              <w:rPr>
                <w:rFonts w:hint="eastAsia" w:ascii="Times New Roman"/>
                <w:sz w:val="21"/>
                <w:szCs w:val="21"/>
                <w:lang w:eastAsia="zh-CN"/>
              </w:rPr>
              <w:t>保卫处负责</w:t>
            </w:r>
          </w:p>
          <w:p>
            <w:pPr>
              <w:pStyle w:val="8"/>
              <w:jc w:val="center"/>
              <w:rPr>
                <w:rFonts w:hint="eastAsia" w:ascii="Times New Roman" w:eastAsia="宋体"/>
                <w:sz w:val="21"/>
                <w:szCs w:val="21"/>
                <w:lang w:eastAsia="zh-CN"/>
              </w:rPr>
            </w:pPr>
            <w:r>
              <w:rPr>
                <w:rFonts w:hint="eastAsia" w:ascii="Times New Roman"/>
                <w:sz w:val="21"/>
                <w:szCs w:val="21"/>
                <w:lang w:eastAsia="zh-CN"/>
              </w:rPr>
              <w:t>总务处配合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z w:val="21"/>
              </w:rPr>
              <w:t>是否持续清理校园内涉考广告、虚假广告、押题广告以及校外培训机构广告等？</w:t>
            </w:r>
          </w:p>
          <w:p>
            <w:pPr>
              <w:pStyle w:val="8"/>
              <w:spacing w:before="43"/>
              <w:ind w:left="107"/>
              <w:rPr>
                <w:sz w:val="21"/>
              </w:rPr>
            </w:pPr>
            <w:r>
              <w:rPr>
                <w:sz w:val="21"/>
              </w:rPr>
              <w:t>是否持续开展校园网络环境净化行动？是否阻断校园网上涉考违规信息传播？</w:t>
            </w:r>
          </w:p>
        </w:tc>
        <w:tc>
          <w:tcPr>
            <w:tcW w:w="1558" w:type="dxa"/>
            <w:noWrap w:val="0"/>
            <w:vAlign w:val="top"/>
          </w:tcPr>
          <w:p>
            <w:pPr>
              <w:pStyle w:val="8"/>
              <w:spacing w:before="18"/>
              <w:ind w:left="129" w:right="119"/>
              <w:jc w:val="center"/>
              <w:rPr>
                <w:sz w:val="21"/>
              </w:rPr>
            </w:pPr>
            <w:r>
              <w:rPr>
                <w:sz w:val="21"/>
              </w:rPr>
              <w:t>即日起至考试</w:t>
            </w:r>
          </w:p>
          <w:p>
            <w:pPr>
              <w:pStyle w:val="8"/>
              <w:spacing w:before="43"/>
              <w:ind w:left="129" w:right="119"/>
              <w:jc w:val="center"/>
              <w:rPr>
                <w:sz w:val="21"/>
              </w:rPr>
            </w:pPr>
            <w:r>
              <w:rPr>
                <w:sz w:val="21"/>
              </w:rPr>
              <w:t>结束</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是否禁止涉考辅导机构进入校园？</w:t>
            </w:r>
          </w:p>
        </w:tc>
        <w:tc>
          <w:tcPr>
            <w:tcW w:w="1558" w:type="dxa"/>
            <w:noWrap w:val="0"/>
            <w:vAlign w:val="top"/>
          </w:tcPr>
          <w:p>
            <w:pPr>
              <w:pStyle w:val="8"/>
              <w:spacing w:before="18"/>
              <w:ind w:left="129" w:right="116"/>
              <w:jc w:val="center"/>
              <w:rPr>
                <w:sz w:val="21"/>
              </w:rPr>
            </w:pPr>
            <w:r>
              <w:rPr>
                <w:sz w:val="21"/>
              </w:rPr>
              <w:t>4 月下旬</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7"/>
              <w:ind w:left="107"/>
              <w:rPr>
                <w:sz w:val="21"/>
              </w:rPr>
            </w:pPr>
            <w:r>
              <w:rPr>
                <w:sz w:val="21"/>
              </w:rPr>
              <w:t>是否搜集并向县区招办上报了校园周边涉考安全隐患、销售作弊器材及替考舞弊等涉考线索？是否对校园内买卖</w:t>
            </w:r>
          </w:p>
          <w:p>
            <w:pPr>
              <w:pStyle w:val="8"/>
              <w:spacing w:before="42"/>
              <w:ind w:left="107"/>
              <w:rPr>
                <w:sz w:val="21"/>
              </w:rPr>
            </w:pPr>
            <w:r>
              <w:rPr>
                <w:sz w:val="21"/>
              </w:rPr>
              <w:t>作弊器材行为进行了打击？</w:t>
            </w:r>
          </w:p>
        </w:tc>
        <w:tc>
          <w:tcPr>
            <w:tcW w:w="1558" w:type="dxa"/>
            <w:noWrap w:val="0"/>
            <w:vAlign w:val="top"/>
          </w:tcPr>
          <w:p>
            <w:pPr>
              <w:pStyle w:val="8"/>
              <w:spacing w:before="173"/>
              <w:ind w:left="129" w:right="116"/>
              <w:jc w:val="center"/>
              <w:rPr>
                <w:sz w:val="21"/>
              </w:rPr>
            </w:pPr>
            <w:r>
              <w:rPr>
                <w:sz w:val="21"/>
              </w:rPr>
              <w:t>4 月下旬</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是否排查了本校教职工参与专升本培训机构情况？是否摸清了本校教职工与专升本培训机构有利益关系的情况？</w:t>
            </w:r>
          </w:p>
        </w:tc>
        <w:tc>
          <w:tcPr>
            <w:tcW w:w="1558" w:type="dxa"/>
            <w:noWrap w:val="0"/>
            <w:vAlign w:val="top"/>
          </w:tcPr>
          <w:p>
            <w:pPr>
              <w:pStyle w:val="8"/>
              <w:spacing w:before="16"/>
              <w:ind w:left="129" w:right="116"/>
              <w:jc w:val="center"/>
              <w:rPr>
                <w:sz w:val="21"/>
              </w:rPr>
            </w:pPr>
            <w:r>
              <w:rPr>
                <w:sz w:val="21"/>
              </w:rPr>
              <w:t>4 月下旬</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是否安排有人员负责为考生答疑解惑？与考生沟通渠道是否畅通？</w:t>
            </w:r>
          </w:p>
        </w:tc>
        <w:tc>
          <w:tcPr>
            <w:tcW w:w="1558" w:type="dxa"/>
            <w:vMerge w:val="restart"/>
            <w:noWrap w:val="0"/>
            <w:vAlign w:val="top"/>
          </w:tcPr>
          <w:p>
            <w:pPr>
              <w:pStyle w:val="8"/>
              <w:spacing w:before="28"/>
              <w:ind w:left="129" w:right="119"/>
              <w:jc w:val="center"/>
              <w:rPr>
                <w:sz w:val="21"/>
              </w:rPr>
            </w:pPr>
            <w:r>
              <w:rPr>
                <w:sz w:val="21"/>
              </w:rPr>
              <w:t>即日起至考试</w:t>
            </w:r>
          </w:p>
          <w:p>
            <w:pPr>
              <w:pStyle w:val="8"/>
              <w:spacing w:before="43"/>
              <w:ind w:left="129" w:right="119"/>
              <w:jc w:val="center"/>
              <w:rPr>
                <w:sz w:val="21"/>
              </w:rPr>
            </w:pPr>
            <w:r>
              <w:rPr>
                <w:sz w:val="21"/>
              </w:rPr>
              <w:t>结束</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z w:val="21"/>
              </w:rPr>
              <w:t>是否做到了考生备考过程中疑惑有人问、问题有人管？</w:t>
            </w:r>
          </w:p>
        </w:tc>
        <w:tc>
          <w:tcPr>
            <w:tcW w:w="1558" w:type="dxa"/>
            <w:vMerge w:val="continue"/>
            <w:tcBorders>
              <w:top w:val="nil"/>
            </w:tcBorders>
            <w:noWrap w:val="0"/>
            <w:vAlign w:val="top"/>
          </w:tcPr>
          <w:p>
            <w:pPr>
              <w:rPr>
                <w:sz w:val="2"/>
                <w:szCs w:val="2"/>
              </w:rPr>
            </w:pP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是否摸清了学生参与校外培训情况？</w:t>
            </w:r>
          </w:p>
        </w:tc>
        <w:tc>
          <w:tcPr>
            <w:tcW w:w="1558" w:type="dxa"/>
            <w:noWrap w:val="0"/>
            <w:vAlign w:val="top"/>
          </w:tcPr>
          <w:p>
            <w:pPr>
              <w:pStyle w:val="8"/>
              <w:spacing w:before="18"/>
              <w:ind w:left="129" w:right="116"/>
              <w:jc w:val="center"/>
              <w:rPr>
                <w:sz w:val="21"/>
              </w:rPr>
            </w:pPr>
            <w:r>
              <w:rPr>
                <w:sz w:val="21"/>
              </w:rPr>
              <w:t>4 月下旬</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是否组织本校教师为考生提供学习指导？是否引导考生正确备考，减少对校外培训机构的依赖？</w:t>
            </w:r>
          </w:p>
        </w:tc>
        <w:tc>
          <w:tcPr>
            <w:tcW w:w="1558" w:type="dxa"/>
            <w:noWrap w:val="0"/>
            <w:vAlign w:val="top"/>
          </w:tcPr>
          <w:p>
            <w:pPr>
              <w:pStyle w:val="8"/>
              <w:spacing w:before="18"/>
              <w:ind w:left="129" w:right="116"/>
              <w:jc w:val="center"/>
              <w:rPr>
                <w:sz w:val="21"/>
              </w:rPr>
            </w:pPr>
            <w:r>
              <w:rPr>
                <w:sz w:val="21"/>
              </w:rPr>
              <w:t>4 月下旬</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pacing w:val="-7"/>
                <w:w w:val="100"/>
                <w:sz w:val="21"/>
              </w:rPr>
              <w:t>是否积极配合市、县招办及招委单位开展的“打击销售作弊器材</w:t>
            </w:r>
            <w:r>
              <w:rPr>
                <w:spacing w:val="-23"/>
                <w:w w:val="100"/>
                <w:sz w:val="21"/>
              </w:rPr>
              <w:t>”“净化涉考网络环境”“净化考点周边环境”“打</w:t>
            </w:r>
          </w:p>
          <w:p>
            <w:pPr>
              <w:pStyle w:val="8"/>
              <w:spacing w:before="43"/>
              <w:ind w:left="107"/>
              <w:rPr>
                <w:sz w:val="21"/>
              </w:rPr>
            </w:pPr>
            <w:r>
              <w:rPr>
                <w:spacing w:val="-12"/>
                <w:w w:val="100"/>
                <w:sz w:val="21"/>
              </w:rPr>
              <w:t>击替考作弊”“清理整顿涉考培训机构”等</w:t>
            </w:r>
            <w:r>
              <w:rPr>
                <w:spacing w:val="-53"/>
                <w:sz w:val="21"/>
              </w:rPr>
              <w:t xml:space="preserve"> </w:t>
            </w:r>
            <w:r>
              <w:rPr>
                <w:w w:val="100"/>
                <w:sz w:val="21"/>
              </w:rPr>
              <w:t>5</w:t>
            </w:r>
            <w:r>
              <w:rPr>
                <w:spacing w:val="-53"/>
                <w:sz w:val="21"/>
              </w:rPr>
              <w:t xml:space="preserve"> </w:t>
            </w:r>
            <w:r>
              <w:rPr>
                <w:spacing w:val="-3"/>
                <w:w w:val="100"/>
                <w:sz w:val="21"/>
              </w:rPr>
              <w:t>个专项行动？</w:t>
            </w:r>
          </w:p>
        </w:tc>
        <w:tc>
          <w:tcPr>
            <w:tcW w:w="1558" w:type="dxa"/>
            <w:noWrap w:val="0"/>
            <w:vAlign w:val="top"/>
          </w:tcPr>
          <w:p>
            <w:pPr>
              <w:pStyle w:val="8"/>
              <w:spacing w:before="172"/>
              <w:ind w:left="129" w:right="116"/>
              <w:jc w:val="center"/>
              <w:rPr>
                <w:sz w:val="21"/>
              </w:rPr>
            </w:pPr>
            <w:r>
              <w:rPr>
                <w:sz w:val="21"/>
              </w:rPr>
              <w:t>5 月中旬</w:t>
            </w:r>
          </w:p>
        </w:tc>
        <w:tc>
          <w:tcPr>
            <w:tcW w:w="1419" w:type="dxa"/>
            <w:vMerge w:val="continue"/>
            <w:noWrap w:val="0"/>
            <w:vAlign w:val="top"/>
          </w:tcPr>
          <w:p>
            <w:pPr>
              <w:pStyle w:val="8"/>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23" w:type="dxa"/>
            <w:vMerge w:val="restart"/>
            <w:noWrap w:val="0"/>
            <w:vAlign w:val="top"/>
          </w:tcPr>
          <w:p>
            <w:pPr>
              <w:pStyle w:val="8"/>
              <w:rPr>
                <w:sz w:val="20"/>
              </w:rPr>
            </w:pPr>
          </w:p>
          <w:p>
            <w:pPr>
              <w:pStyle w:val="8"/>
              <w:rPr>
                <w:sz w:val="20"/>
              </w:rPr>
            </w:pPr>
          </w:p>
          <w:p>
            <w:pPr>
              <w:pStyle w:val="8"/>
              <w:spacing w:before="7"/>
              <w:rPr>
                <w:sz w:val="18"/>
              </w:rPr>
            </w:pPr>
          </w:p>
          <w:p>
            <w:pPr>
              <w:pStyle w:val="8"/>
              <w:ind w:left="328"/>
              <w:rPr>
                <w:rFonts w:hint="eastAsia" w:ascii="Microsoft JhengHei" w:eastAsia="Microsoft JhengHei"/>
                <w:b/>
                <w:sz w:val="21"/>
              </w:rPr>
            </w:pPr>
            <w:r>
              <w:rPr>
                <w:rFonts w:hint="eastAsia" w:ascii="Microsoft JhengHei" w:eastAsia="Microsoft JhengHei"/>
                <w:b/>
                <w:sz w:val="21"/>
              </w:rPr>
              <w:t>试卷安全保密</w:t>
            </w:r>
          </w:p>
        </w:tc>
        <w:tc>
          <w:tcPr>
            <w:tcW w:w="10521" w:type="dxa"/>
            <w:noWrap w:val="0"/>
            <w:vAlign w:val="top"/>
          </w:tcPr>
          <w:p>
            <w:pPr>
              <w:pStyle w:val="8"/>
              <w:spacing w:before="18"/>
              <w:ind w:left="107"/>
              <w:rPr>
                <w:sz w:val="21"/>
              </w:rPr>
            </w:pPr>
            <w:r>
              <w:rPr>
                <w:sz w:val="21"/>
              </w:rPr>
              <w:t>是否明确了安全保密第一责任人和直接责任人，明确了岗位职责？是否制订了保密制度？</w:t>
            </w:r>
          </w:p>
        </w:tc>
        <w:tc>
          <w:tcPr>
            <w:tcW w:w="1558" w:type="dxa"/>
            <w:noWrap w:val="0"/>
            <w:vAlign w:val="top"/>
          </w:tcPr>
          <w:p>
            <w:pPr>
              <w:pStyle w:val="8"/>
              <w:spacing w:before="18"/>
              <w:ind w:left="129" w:right="116"/>
              <w:jc w:val="center"/>
              <w:rPr>
                <w:sz w:val="21"/>
              </w:rPr>
            </w:pPr>
            <w:r>
              <w:rPr>
                <w:sz w:val="21"/>
              </w:rPr>
              <w:t>4 月中旬</w:t>
            </w:r>
          </w:p>
        </w:tc>
        <w:tc>
          <w:tcPr>
            <w:tcW w:w="1419" w:type="dxa"/>
            <w:vMerge w:val="restart"/>
            <w:noWrap w:val="0"/>
            <w:vAlign w:val="center"/>
          </w:tcPr>
          <w:p>
            <w:pPr>
              <w:pStyle w:val="8"/>
              <w:jc w:val="center"/>
              <w:rPr>
                <w:rFonts w:hint="eastAsia" w:ascii="Times New Roman"/>
                <w:sz w:val="21"/>
                <w:szCs w:val="21"/>
                <w:lang w:eastAsia="zh-CN"/>
              </w:rPr>
            </w:pPr>
            <w:r>
              <w:rPr>
                <w:rFonts w:hint="eastAsia" w:ascii="Times New Roman"/>
                <w:sz w:val="21"/>
                <w:szCs w:val="21"/>
                <w:lang w:eastAsia="zh-CN"/>
              </w:rPr>
              <w:t>教务处负责</w:t>
            </w:r>
          </w:p>
          <w:p>
            <w:pPr>
              <w:pStyle w:val="8"/>
              <w:jc w:val="center"/>
              <w:rPr>
                <w:rFonts w:hint="eastAsia" w:ascii="Times New Roman" w:eastAsia="宋体"/>
                <w:sz w:val="21"/>
                <w:szCs w:val="21"/>
                <w:lang w:eastAsia="zh-CN"/>
              </w:rPr>
            </w:pPr>
            <w:r>
              <w:rPr>
                <w:rFonts w:hint="eastAsia" w:ascii="Times New Roman"/>
                <w:sz w:val="21"/>
                <w:szCs w:val="21"/>
                <w:lang w:eastAsia="zh-CN"/>
              </w:rPr>
              <w:t>党政办、保卫处配合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保密人员选聘、配备是否符合条件？是否开展了岗前培训和保密教育？</w:t>
            </w:r>
          </w:p>
        </w:tc>
        <w:tc>
          <w:tcPr>
            <w:tcW w:w="1558" w:type="dxa"/>
            <w:noWrap w:val="0"/>
            <w:vAlign w:val="top"/>
          </w:tcPr>
          <w:p>
            <w:pPr>
              <w:pStyle w:val="8"/>
              <w:spacing w:before="18"/>
              <w:ind w:left="129" w:right="116"/>
              <w:jc w:val="center"/>
              <w:rPr>
                <w:sz w:val="21"/>
              </w:rPr>
            </w:pPr>
            <w:r>
              <w:rPr>
                <w:sz w:val="21"/>
              </w:rPr>
              <w:t>5 月中旬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试卷保管室安防和监控系统运行是否正常？</w:t>
            </w:r>
          </w:p>
          <w:p>
            <w:pPr>
              <w:pStyle w:val="8"/>
              <w:spacing w:before="43"/>
              <w:ind w:left="107"/>
              <w:rPr>
                <w:sz w:val="21"/>
              </w:rPr>
            </w:pPr>
            <w:r>
              <w:rPr>
                <w:sz w:val="21"/>
              </w:rPr>
              <w:t>是否通过了县区招办联合保密、公安、教育部门组织的检查验收？</w:t>
            </w:r>
          </w:p>
        </w:tc>
        <w:tc>
          <w:tcPr>
            <w:tcW w:w="1558" w:type="dxa"/>
            <w:noWrap w:val="0"/>
            <w:vAlign w:val="top"/>
          </w:tcPr>
          <w:p>
            <w:pPr>
              <w:pStyle w:val="8"/>
              <w:spacing w:before="172"/>
              <w:ind w:left="129" w:right="116"/>
              <w:jc w:val="center"/>
              <w:rPr>
                <w:sz w:val="21"/>
              </w:rPr>
            </w:pPr>
            <w:r>
              <w:rPr>
                <w:sz w:val="21"/>
              </w:rPr>
              <w:t>5 月下旬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试卷运送车辆、人员是否符合要求？加双锁的存放试卷保密柜、加双锁的试卷运送专用箱是否准备到位？</w:t>
            </w:r>
          </w:p>
        </w:tc>
        <w:tc>
          <w:tcPr>
            <w:tcW w:w="1558" w:type="dxa"/>
            <w:noWrap w:val="0"/>
            <w:vAlign w:val="top"/>
          </w:tcPr>
          <w:p>
            <w:pPr>
              <w:pStyle w:val="8"/>
              <w:spacing w:before="16"/>
              <w:ind w:left="129" w:right="116"/>
              <w:jc w:val="center"/>
              <w:rPr>
                <w:sz w:val="21"/>
              </w:rPr>
            </w:pPr>
            <w:r>
              <w:rPr>
                <w:sz w:val="21"/>
              </w:rPr>
              <w:t>5 月下旬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考试安保方面采取了哪些措施？考点公安勤务室建设措施是否全面落实？公安警力是否落实到位、到岗？</w:t>
            </w:r>
          </w:p>
        </w:tc>
        <w:tc>
          <w:tcPr>
            <w:tcW w:w="1558" w:type="dxa"/>
            <w:noWrap w:val="0"/>
            <w:vAlign w:val="top"/>
          </w:tcPr>
          <w:p>
            <w:pPr>
              <w:pStyle w:val="8"/>
              <w:spacing w:before="16"/>
              <w:ind w:left="129" w:right="116"/>
              <w:jc w:val="center"/>
              <w:rPr>
                <w:sz w:val="21"/>
              </w:rPr>
            </w:pPr>
            <w:r>
              <w:rPr>
                <w:sz w:val="21"/>
              </w:rPr>
              <w:t>5 月下旬</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rPr>
                <w:sz w:val="20"/>
              </w:rPr>
            </w:pPr>
          </w:p>
          <w:p>
            <w:pPr>
              <w:pStyle w:val="8"/>
              <w:spacing w:before="12"/>
              <w:rPr>
                <w:sz w:val="14"/>
              </w:rPr>
            </w:pPr>
          </w:p>
          <w:p>
            <w:pPr>
              <w:pStyle w:val="8"/>
              <w:ind w:left="539"/>
              <w:rPr>
                <w:rFonts w:hint="eastAsia" w:ascii="Microsoft JhengHei" w:eastAsia="Microsoft JhengHei"/>
                <w:b/>
                <w:sz w:val="21"/>
              </w:rPr>
            </w:pPr>
            <w:r>
              <w:rPr>
                <w:rFonts w:hint="eastAsia" w:ascii="Microsoft JhengHei" w:eastAsia="Microsoft JhengHei"/>
                <w:b/>
                <w:sz w:val="21"/>
              </w:rPr>
              <w:t>考试防疫</w:t>
            </w:r>
          </w:p>
        </w:tc>
        <w:tc>
          <w:tcPr>
            <w:tcW w:w="10521" w:type="dxa"/>
            <w:noWrap w:val="0"/>
            <w:vAlign w:val="top"/>
          </w:tcPr>
          <w:p>
            <w:pPr>
              <w:pStyle w:val="8"/>
              <w:spacing w:before="16"/>
              <w:ind w:left="107"/>
              <w:rPr>
                <w:sz w:val="21"/>
              </w:rPr>
            </w:pPr>
            <w:r>
              <w:rPr>
                <w:sz w:val="21"/>
              </w:rPr>
              <w:t>是否明确了考试防疫第一责任人和直接责任人，明确了岗位职责？是否制订了考试防疫工作方案？是否制定了防</w:t>
            </w:r>
          </w:p>
          <w:p>
            <w:pPr>
              <w:pStyle w:val="8"/>
              <w:spacing w:before="43"/>
              <w:ind w:left="107"/>
              <w:rPr>
                <w:sz w:val="21"/>
              </w:rPr>
            </w:pPr>
            <w:r>
              <w:rPr>
                <w:sz w:val="21"/>
              </w:rPr>
              <w:t>疫应急预案？</w:t>
            </w:r>
          </w:p>
        </w:tc>
        <w:tc>
          <w:tcPr>
            <w:tcW w:w="1558" w:type="dxa"/>
            <w:noWrap w:val="0"/>
            <w:vAlign w:val="top"/>
          </w:tcPr>
          <w:p>
            <w:pPr>
              <w:pStyle w:val="8"/>
              <w:spacing w:before="172"/>
              <w:ind w:left="129" w:right="116"/>
              <w:jc w:val="center"/>
              <w:rPr>
                <w:sz w:val="21"/>
              </w:rPr>
            </w:pPr>
            <w:r>
              <w:rPr>
                <w:sz w:val="21"/>
              </w:rPr>
              <w:t>4 月中旬</w:t>
            </w:r>
          </w:p>
        </w:tc>
        <w:tc>
          <w:tcPr>
            <w:tcW w:w="1419" w:type="dxa"/>
            <w:vMerge w:val="restart"/>
            <w:noWrap w:val="0"/>
            <w:vAlign w:val="center"/>
          </w:tcPr>
          <w:p>
            <w:pPr>
              <w:pStyle w:val="8"/>
              <w:jc w:val="center"/>
              <w:rPr>
                <w:rFonts w:hint="eastAsia" w:ascii="Times New Roman" w:eastAsia="宋体"/>
                <w:sz w:val="21"/>
                <w:szCs w:val="21"/>
                <w:lang w:eastAsia="zh-CN"/>
              </w:rPr>
            </w:pPr>
            <w:r>
              <w:rPr>
                <w:rFonts w:hint="eastAsia" w:ascii="Times New Roman"/>
                <w:sz w:val="21"/>
                <w:szCs w:val="21"/>
                <w:lang w:eastAsia="zh-CN"/>
              </w:rPr>
              <w:t>党政办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z w:val="21"/>
              </w:rPr>
              <w:t>是否安排有专职防疫工作人员？</w:t>
            </w:r>
          </w:p>
        </w:tc>
        <w:tc>
          <w:tcPr>
            <w:tcW w:w="1558" w:type="dxa"/>
            <w:noWrap w:val="0"/>
            <w:vAlign w:val="top"/>
          </w:tcPr>
          <w:p>
            <w:pPr>
              <w:pStyle w:val="8"/>
              <w:spacing w:before="18"/>
              <w:ind w:left="129" w:right="116"/>
              <w:jc w:val="center"/>
              <w:rPr>
                <w:sz w:val="21"/>
              </w:rPr>
            </w:pPr>
            <w:r>
              <w:rPr>
                <w:sz w:val="21"/>
              </w:rPr>
              <w:t>4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考前、考中是否按防疫工作要求对考试场地及设施设备及时进行了消毒？</w:t>
            </w:r>
          </w:p>
        </w:tc>
        <w:tc>
          <w:tcPr>
            <w:tcW w:w="1558" w:type="dxa"/>
            <w:noWrap w:val="0"/>
            <w:vAlign w:val="top"/>
          </w:tcPr>
          <w:p>
            <w:pPr>
              <w:pStyle w:val="8"/>
              <w:spacing w:before="16"/>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卫健部门派驻的防疫副主考、防疫人员是否到位？</w:t>
            </w:r>
          </w:p>
        </w:tc>
        <w:tc>
          <w:tcPr>
            <w:tcW w:w="1558" w:type="dxa"/>
            <w:noWrap w:val="0"/>
            <w:vAlign w:val="top"/>
          </w:tcPr>
          <w:p>
            <w:pPr>
              <w:pStyle w:val="8"/>
              <w:spacing w:before="16"/>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考前是否开展了防疫宣传教育？</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top"/>
          </w:tcPr>
          <w:p>
            <w:pPr>
              <w:pStyle w:val="8"/>
              <w:rPr>
                <w:rFonts w:ascii="Times New Roman"/>
                <w:sz w:val="20"/>
              </w:rPr>
            </w:pPr>
          </w:p>
        </w:tc>
      </w:tr>
    </w:tbl>
    <w:p>
      <w:pPr>
        <w:spacing w:after="0"/>
        <w:rPr>
          <w:rFonts w:ascii="Times New Roman"/>
          <w:sz w:val="20"/>
        </w:rPr>
        <w:sectPr>
          <w:pgSz w:w="16840" w:h="11910" w:orient="landscape"/>
          <w:pgMar w:top="720" w:right="680" w:bottom="1300" w:left="500" w:header="0" w:footer="111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restart"/>
            <w:noWrap w:val="0"/>
            <w:vAlign w:val="top"/>
          </w:tcPr>
          <w:p>
            <w:pPr>
              <w:pStyle w:val="8"/>
              <w:spacing w:before="3"/>
              <w:rPr>
                <w:sz w:val="20"/>
              </w:rPr>
            </w:pPr>
          </w:p>
          <w:p>
            <w:pPr>
              <w:pStyle w:val="8"/>
              <w:ind w:left="539"/>
              <w:rPr>
                <w:rFonts w:hint="eastAsia" w:ascii="Microsoft JhengHei" w:eastAsia="Microsoft JhengHei"/>
                <w:b/>
                <w:sz w:val="21"/>
              </w:rPr>
            </w:pPr>
            <w:r>
              <w:rPr>
                <w:rFonts w:hint="eastAsia" w:ascii="Microsoft JhengHei" w:eastAsia="Microsoft JhengHei"/>
                <w:b/>
                <w:sz w:val="21"/>
              </w:rPr>
              <w:t>考试防疫</w:t>
            </w:r>
          </w:p>
        </w:tc>
        <w:tc>
          <w:tcPr>
            <w:tcW w:w="10521" w:type="dxa"/>
            <w:noWrap w:val="0"/>
            <w:vAlign w:val="top"/>
          </w:tcPr>
          <w:p>
            <w:pPr>
              <w:pStyle w:val="8"/>
              <w:spacing w:before="16"/>
              <w:ind w:left="107"/>
              <w:rPr>
                <w:sz w:val="21"/>
              </w:rPr>
            </w:pPr>
            <w:r>
              <w:rPr>
                <w:sz w:val="21"/>
              </w:rPr>
              <w:t>考前对本校考生是否进行了健康排查？</w:t>
            </w:r>
          </w:p>
        </w:tc>
        <w:tc>
          <w:tcPr>
            <w:tcW w:w="1558" w:type="dxa"/>
            <w:noWrap w:val="0"/>
            <w:vAlign w:val="top"/>
          </w:tcPr>
          <w:p>
            <w:pPr>
              <w:pStyle w:val="8"/>
              <w:spacing w:before="16"/>
              <w:ind w:left="129" w:right="119"/>
              <w:jc w:val="center"/>
              <w:rPr>
                <w:sz w:val="21"/>
              </w:rPr>
            </w:pPr>
            <w:r>
              <w:rPr>
                <w:sz w:val="21"/>
              </w:rPr>
              <w:t>5 月底</w:t>
            </w:r>
          </w:p>
        </w:tc>
        <w:tc>
          <w:tcPr>
            <w:tcW w:w="1419" w:type="dxa"/>
            <w:vMerge w:val="restart"/>
            <w:noWrap w:val="0"/>
            <w:vAlign w:val="center"/>
          </w:tcPr>
          <w:p>
            <w:pPr>
              <w:pStyle w:val="8"/>
              <w:jc w:val="center"/>
              <w:rPr>
                <w:rFonts w:hint="eastAsia" w:ascii="Times New Roman" w:eastAsia="宋体"/>
                <w:sz w:val="21"/>
                <w:szCs w:val="21"/>
                <w:lang w:eastAsia="zh-CN"/>
              </w:rPr>
            </w:pPr>
            <w:r>
              <w:rPr>
                <w:rFonts w:hint="eastAsia" w:ascii="Times New Roman"/>
                <w:sz w:val="21"/>
                <w:szCs w:val="21"/>
                <w:lang w:eastAsia="zh-CN"/>
              </w:rPr>
              <w:t>党政办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考点是否实现了封闭管理？是否做到了所有进校人员测温、扫码？</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是否准备了备用隔离考场？备用隔离考场所需物资是否到位？</w:t>
            </w:r>
          </w:p>
        </w:tc>
        <w:tc>
          <w:tcPr>
            <w:tcW w:w="1558" w:type="dxa"/>
            <w:noWrap w:val="0"/>
            <w:vAlign w:val="top"/>
          </w:tcPr>
          <w:p>
            <w:pPr>
              <w:pStyle w:val="8"/>
              <w:spacing w:before="16"/>
              <w:ind w:left="129" w:right="119"/>
              <w:jc w:val="center"/>
              <w:rPr>
                <w:sz w:val="21"/>
              </w:rPr>
            </w:pPr>
            <w:r>
              <w:rPr>
                <w:sz w:val="21"/>
              </w:rPr>
              <w:t>5 月底</w:t>
            </w:r>
          </w:p>
        </w:tc>
        <w:tc>
          <w:tcPr>
            <w:tcW w:w="1419" w:type="dxa"/>
            <w:vMerge w:val="continue"/>
            <w:noWrap w:val="0"/>
            <w:vAlign w:val="center"/>
          </w:tcPr>
          <w:p>
            <w:pPr>
              <w:pStyle w:val="8"/>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923" w:type="dxa"/>
            <w:vMerge w:val="restart"/>
            <w:noWrap w:val="0"/>
            <w:vAlign w:val="top"/>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50"/>
              <w:ind w:left="539"/>
              <w:rPr>
                <w:rFonts w:hint="eastAsia" w:ascii="Microsoft JhengHei" w:eastAsia="Microsoft JhengHei"/>
                <w:b/>
                <w:sz w:val="21"/>
              </w:rPr>
            </w:pPr>
            <w:r>
              <w:rPr>
                <w:rFonts w:hint="eastAsia" w:ascii="Microsoft JhengHei" w:eastAsia="Microsoft JhengHei"/>
                <w:b/>
                <w:sz w:val="21"/>
              </w:rPr>
              <w:t>考务管理</w:t>
            </w:r>
          </w:p>
        </w:tc>
        <w:tc>
          <w:tcPr>
            <w:tcW w:w="10521" w:type="dxa"/>
            <w:noWrap w:val="0"/>
            <w:vAlign w:val="top"/>
          </w:tcPr>
          <w:p>
            <w:pPr>
              <w:pStyle w:val="8"/>
              <w:spacing w:before="18"/>
              <w:ind w:left="107"/>
              <w:rPr>
                <w:sz w:val="21"/>
              </w:rPr>
            </w:pPr>
            <w:r>
              <w:rPr>
                <w:sz w:val="21"/>
              </w:rPr>
              <w:t>是否结合本校实际制定了组考工作方案？</w:t>
            </w:r>
          </w:p>
          <w:p>
            <w:pPr>
              <w:pStyle w:val="8"/>
              <w:spacing w:before="2" w:line="310" w:lineRule="atLeast"/>
              <w:ind w:left="107" w:right="5987"/>
              <w:rPr>
                <w:sz w:val="21"/>
              </w:rPr>
            </w:pPr>
            <w:r>
              <w:rPr>
                <w:spacing w:val="-3"/>
                <w:sz w:val="21"/>
              </w:rPr>
              <w:t xml:space="preserve">是否成立了组考领导机构，落实了岗位责任？ </w:t>
            </w:r>
            <w:r>
              <w:rPr>
                <w:spacing w:val="-4"/>
                <w:sz w:val="21"/>
              </w:rPr>
              <w:t>是否针对可能出现的突发情况制定了应急预案？</w:t>
            </w:r>
          </w:p>
        </w:tc>
        <w:tc>
          <w:tcPr>
            <w:tcW w:w="1558" w:type="dxa"/>
            <w:noWrap w:val="0"/>
            <w:vAlign w:val="top"/>
          </w:tcPr>
          <w:p>
            <w:pPr>
              <w:pStyle w:val="8"/>
              <w:spacing w:before="10"/>
              <w:rPr>
                <w:sz w:val="25"/>
              </w:rPr>
            </w:pPr>
          </w:p>
          <w:p>
            <w:pPr>
              <w:pStyle w:val="8"/>
              <w:ind w:left="129" w:right="116"/>
              <w:jc w:val="center"/>
              <w:rPr>
                <w:sz w:val="21"/>
              </w:rPr>
            </w:pPr>
            <w:r>
              <w:rPr>
                <w:sz w:val="21"/>
              </w:rPr>
              <w:t>4 月中旬</w:t>
            </w:r>
          </w:p>
        </w:tc>
        <w:tc>
          <w:tcPr>
            <w:tcW w:w="1419" w:type="dxa"/>
            <w:vMerge w:val="restart"/>
            <w:noWrap w:val="0"/>
            <w:vAlign w:val="center"/>
          </w:tcPr>
          <w:p>
            <w:pPr>
              <w:pStyle w:val="8"/>
              <w:jc w:val="center"/>
              <w:rPr>
                <w:rFonts w:hint="eastAsia" w:ascii="Times New Roman" w:eastAsia="宋体"/>
                <w:sz w:val="21"/>
                <w:szCs w:val="21"/>
                <w:lang w:eastAsia="zh-CN"/>
              </w:rPr>
            </w:pPr>
            <w:r>
              <w:rPr>
                <w:rFonts w:hint="eastAsia" w:ascii="Times New Roman"/>
                <w:sz w:val="21"/>
                <w:szCs w:val="21"/>
                <w:lang w:eastAsia="zh-CN"/>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考试经费保障是否到位？</w:t>
            </w:r>
          </w:p>
        </w:tc>
        <w:tc>
          <w:tcPr>
            <w:tcW w:w="1558" w:type="dxa"/>
            <w:noWrap w:val="0"/>
            <w:vAlign w:val="top"/>
          </w:tcPr>
          <w:p>
            <w:pPr>
              <w:pStyle w:val="8"/>
              <w:spacing w:before="16"/>
              <w:ind w:left="129" w:right="116"/>
              <w:jc w:val="center"/>
              <w:rPr>
                <w:sz w:val="21"/>
              </w:rPr>
            </w:pPr>
            <w:r>
              <w:rPr>
                <w:sz w:val="21"/>
              </w:rPr>
              <w:t>4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是否严格按照标准选聘、配齐配强监考教师、备用监考教师及各类考务工作人员？涉考人员选聘是否落实了回避</w:t>
            </w:r>
          </w:p>
          <w:p>
            <w:pPr>
              <w:pStyle w:val="8"/>
              <w:spacing w:before="43"/>
              <w:ind w:left="107"/>
              <w:rPr>
                <w:sz w:val="21"/>
              </w:rPr>
            </w:pPr>
            <w:r>
              <w:rPr>
                <w:sz w:val="21"/>
              </w:rPr>
              <w:t>制度？有无与专升本培训机构有利害关系的教职工被选聘为考务工作人员的情况？</w:t>
            </w:r>
          </w:p>
        </w:tc>
        <w:tc>
          <w:tcPr>
            <w:tcW w:w="1558" w:type="dxa"/>
            <w:noWrap w:val="0"/>
            <w:vAlign w:val="top"/>
          </w:tcPr>
          <w:p>
            <w:pPr>
              <w:pStyle w:val="8"/>
              <w:spacing w:before="172"/>
              <w:ind w:left="129" w:right="116"/>
              <w:jc w:val="center"/>
              <w:rPr>
                <w:sz w:val="21"/>
              </w:rPr>
            </w:pPr>
            <w:r>
              <w:rPr>
                <w:sz w:val="21"/>
              </w:rPr>
              <w:t>5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是否将教师参与监考纳入师德和绩效考核？</w:t>
            </w:r>
          </w:p>
        </w:tc>
        <w:tc>
          <w:tcPr>
            <w:tcW w:w="1558" w:type="dxa"/>
            <w:noWrap w:val="0"/>
            <w:vAlign w:val="top"/>
          </w:tcPr>
          <w:p>
            <w:pPr>
              <w:pStyle w:val="8"/>
              <w:spacing w:before="16"/>
              <w:ind w:left="129" w:right="116"/>
              <w:jc w:val="center"/>
              <w:rPr>
                <w:sz w:val="21"/>
              </w:rPr>
            </w:pPr>
            <w:r>
              <w:rPr>
                <w:sz w:val="21"/>
              </w:rPr>
              <w:t>4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培训是否安排在标准化考点视频监控下进行？培训是否全过程录像？</w:t>
            </w:r>
          </w:p>
        </w:tc>
        <w:tc>
          <w:tcPr>
            <w:tcW w:w="1558" w:type="dxa"/>
            <w:noWrap w:val="0"/>
            <w:vAlign w:val="top"/>
          </w:tcPr>
          <w:p>
            <w:pPr>
              <w:pStyle w:val="8"/>
              <w:spacing w:before="16"/>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pacing w:val="-9"/>
                <w:sz w:val="21"/>
              </w:rPr>
              <w:t>《学为人师行为世范--国家教育考试工作者职业素养及法规教育》宣传教育片、《刑九》警示教育宣传片、《教育</w:t>
            </w:r>
          </w:p>
          <w:p>
            <w:pPr>
              <w:pStyle w:val="8"/>
              <w:spacing w:before="43"/>
              <w:ind w:left="107"/>
              <w:rPr>
                <w:sz w:val="21"/>
              </w:rPr>
            </w:pPr>
            <w:r>
              <w:rPr>
                <w:sz w:val="21"/>
              </w:rPr>
              <w:t>法》宣传片、《防范现代通讯工具作弊培训光盘》以及监考员操作规程动画片是否都纳入培训？</w:t>
            </w:r>
          </w:p>
        </w:tc>
        <w:tc>
          <w:tcPr>
            <w:tcW w:w="1558" w:type="dxa"/>
            <w:noWrap w:val="0"/>
            <w:vAlign w:val="top"/>
          </w:tcPr>
          <w:p>
            <w:pPr>
              <w:pStyle w:val="8"/>
              <w:spacing w:before="172"/>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8"/>
              <w:ind w:left="107"/>
              <w:rPr>
                <w:sz w:val="21"/>
              </w:rPr>
            </w:pPr>
            <w:r>
              <w:rPr>
                <w:sz w:val="21"/>
              </w:rPr>
              <w:t>在集中培训的基础上，是否针对监考员、视频监考员、巡考员、保密员、系统管理员、信息员等不同岗位需求进</w:t>
            </w:r>
          </w:p>
          <w:p>
            <w:pPr>
              <w:pStyle w:val="8"/>
              <w:spacing w:before="43"/>
              <w:ind w:left="107"/>
              <w:rPr>
                <w:sz w:val="21"/>
              </w:rPr>
            </w:pPr>
            <w:r>
              <w:rPr>
                <w:sz w:val="21"/>
              </w:rPr>
              <w:t>行分岗位培训？ 各类分岗位培训是否明确了培训负责人？</w:t>
            </w:r>
          </w:p>
        </w:tc>
        <w:tc>
          <w:tcPr>
            <w:tcW w:w="1558" w:type="dxa"/>
            <w:noWrap w:val="0"/>
            <w:vAlign w:val="top"/>
          </w:tcPr>
          <w:p>
            <w:pPr>
              <w:pStyle w:val="8"/>
              <w:spacing w:before="174"/>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岗位职责培训、岗位技能（金属探测器使用、身份验证等实操）培训是否过关？</w:t>
            </w:r>
          </w:p>
        </w:tc>
        <w:tc>
          <w:tcPr>
            <w:tcW w:w="1558" w:type="dxa"/>
            <w:noWrap w:val="0"/>
            <w:vAlign w:val="top"/>
          </w:tcPr>
          <w:p>
            <w:pPr>
              <w:pStyle w:val="8"/>
              <w:spacing w:before="16"/>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考试工作人员考试期间是否实行集中食宿、封闭管理？</w:t>
            </w:r>
          </w:p>
        </w:tc>
        <w:tc>
          <w:tcPr>
            <w:tcW w:w="1558" w:type="dxa"/>
            <w:noWrap w:val="0"/>
            <w:vAlign w:val="top"/>
          </w:tcPr>
          <w:p>
            <w:pPr>
              <w:pStyle w:val="8"/>
              <w:spacing w:before="16"/>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line="278" w:lineRule="auto"/>
              <w:ind w:left="107" w:right="5355"/>
              <w:rPr>
                <w:sz w:val="21"/>
              </w:rPr>
            </w:pPr>
            <w:r>
              <w:rPr>
                <w:sz w:val="21"/>
              </w:rPr>
              <w:t>考前是否对考点设施设备进行了检修维护、调试封存？ 考前考场钟表是否安排专人调试、更换电源？</w:t>
            </w:r>
          </w:p>
          <w:p>
            <w:pPr>
              <w:pStyle w:val="8"/>
              <w:spacing w:line="269" w:lineRule="exact"/>
              <w:ind w:left="107"/>
              <w:rPr>
                <w:sz w:val="21"/>
              </w:rPr>
            </w:pPr>
            <w:r>
              <w:rPr>
                <w:sz w:val="21"/>
              </w:rPr>
              <w:t>是否对统一音源音质情况进行测试、调试？</w:t>
            </w:r>
          </w:p>
        </w:tc>
        <w:tc>
          <w:tcPr>
            <w:tcW w:w="1558" w:type="dxa"/>
            <w:noWrap w:val="0"/>
            <w:vAlign w:val="top"/>
          </w:tcPr>
          <w:p>
            <w:pPr>
              <w:pStyle w:val="8"/>
              <w:spacing w:before="8"/>
              <w:rPr>
                <w:sz w:val="25"/>
              </w:rPr>
            </w:pPr>
          </w:p>
          <w:p>
            <w:pPr>
              <w:pStyle w:val="8"/>
              <w:ind w:left="129" w:right="119"/>
              <w:jc w:val="center"/>
              <w:rPr>
                <w:sz w:val="21"/>
              </w:rPr>
            </w:pPr>
            <w:r>
              <w:rPr>
                <w:sz w:val="21"/>
              </w:rPr>
              <w:t>6 月初</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是否建立了网络涉考舆情快速反应机制和重大舆情信息报告制度？是否安排有信息专员负责监控、报告本校及网</w:t>
            </w:r>
          </w:p>
          <w:p>
            <w:pPr>
              <w:pStyle w:val="8"/>
              <w:spacing w:before="43"/>
              <w:ind w:left="107"/>
              <w:rPr>
                <w:sz w:val="21"/>
              </w:rPr>
            </w:pPr>
            <w:r>
              <w:rPr>
                <w:sz w:val="21"/>
              </w:rPr>
              <w:t>上涉考负面信息？</w:t>
            </w:r>
          </w:p>
        </w:tc>
        <w:tc>
          <w:tcPr>
            <w:tcW w:w="1558" w:type="dxa"/>
            <w:noWrap w:val="0"/>
            <w:vAlign w:val="top"/>
          </w:tcPr>
          <w:p>
            <w:pPr>
              <w:pStyle w:val="8"/>
              <w:spacing w:before="172"/>
              <w:ind w:left="129" w:right="116"/>
              <w:jc w:val="center"/>
              <w:rPr>
                <w:sz w:val="21"/>
              </w:rPr>
            </w:pPr>
            <w:r>
              <w:rPr>
                <w:sz w:val="21"/>
              </w:rPr>
              <w:t>4 月中旬</w:t>
            </w:r>
          </w:p>
        </w:tc>
        <w:tc>
          <w:tcPr>
            <w:tcW w:w="1419" w:type="dxa"/>
            <w:vMerge w:val="continue"/>
            <w:noWrap w:val="0"/>
            <w:vAlign w:val="top"/>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23" w:type="dxa"/>
            <w:vMerge w:val="continue"/>
            <w:tcBorders>
              <w:top w:val="nil"/>
            </w:tcBorders>
            <w:noWrap w:val="0"/>
            <w:vAlign w:val="top"/>
          </w:tcPr>
          <w:p>
            <w:pPr>
              <w:rPr>
                <w:sz w:val="2"/>
                <w:szCs w:val="2"/>
              </w:rPr>
            </w:pPr>
          </w:p>
        </w:tc>
        <w:tc>
          <w:tcPr>
            <w:tcW w:w="10521" w:type="dxa"/>
            <w:noWrap w:val="0"/>
            <w:vAlign w:val="top"/>
          </w:tcPr>
          <w:p>
            <w:pPr>
              <w:pStyle w:val="8"/>
              <w:spacing w:before="16"/>
              <w:ind w:left="107"/>
              <w:rPr>
                <w:sz w:val="21"/>
              </w:rPr>
            </w:pPr>
            <w:r>
              <w:rPr>
                <w:sz w:val="21"/>
              </w:rPr>
              <w:t>是否建立考试期间值班制度？</w:t>
            </w:r>
          </w:p>
        </w:tc>
        <w:tc>
          <w:tcPr>
            <w:tcW w:w="1558" w:type="dxa"/>
            <w:noWrap w:val="0"/>
            <w:vAlign w:val="top"/>
          </w:tcPr>
          <w:p>
            <w:pPr>
              <w:pStyle w:val="8"/>
              <w:spacing w:before="16"/>
              <w:ind w:left="129" w:right="116"/>
              <w:jc w:val="center"/>
              <w:rPr>
                <w:sz w:val="21"/>
              </w:rPr>
            </w:pPr>
            <w:r>
              <w:rPr>
                <w:sz w:val="21"/>
              </w:rPr>
              <w:t>4 月中旬</w:t>
            </w:r>
          </w:p>
        </w:tc>
        <w:tc>
          <w:tcPr>
            <w:tcW w:w="1419" w:type="dxa"/>
            <w:vMerge w:val="continue"/>
            <w:noWrap w:val="0"/>
            <w:vAlign w:val="top"/>
          </w:tcPr>
          <w:p>
            <w:pPr>
              <w:pStyle w:val="8"/>
              <w:rPr>
                <w:rFonts w:ascii="Times New Roman"/>
                <w:sz w:val="20"/>
              </w:rPr>
            </w:pPr>
          </w:p>
        </w:tc>
      </w:tr>
    </w:tbl>
    <w:p>
      <w:pPr>
        <w:pStyle w:val="3"/>
        <w:rPr>
          <w:sz w:val="20"/>
        </w:rPr>
      </w:pPr>
    </w:p>
    <w:p>
      <w:pPr>
        <w:pStyle w:val="3"/>
        <w:spacing w:after="1"/>
        <w:rPr>
          <w:sz w:val="25"/>
        </w:rPr>
      </w:pPr>
    </w:p>
    <w:p>
      <w:pPr>
        <w:spacing w:after="0"/>
        <w:rPr>
          <w:rFonts w:ascii="Times New Roman"/>
          <w:sz w:val="20"/>
        </w:rPr>
        <w:sectPr>
          <w:type w:val="continuous"/>
          <w:pgSz w:w="16840" w:h="11910" w:orient="landscape"/>
          <w:pgMar w:top="1580" w:right="680" w:bottom="1380" w:left="500" w:header="720" w:footer="720" w:gutter="0"/>
          <w:cols w:space="720" w:num="1"/>
        </w:sectPr>
      </w:pPr>
    </w:p>
    <w:p>
      <w:pPr>
        <w:pStyle w:val="3"/>
        <w:spacing w:before="38"/>
        <w:ind w:left="220"/>
        <w:rPr>
          <w:rFonts w:hint="eastAsia" w:ascii="黑体" w:eastAsia="黑体"/>
        </w:rPr>
      </w:pPr>
      <w:r>
        <w:rPr>
          <w:rFonts w:hint="eastAsia" w:ascii="黑体" w:eastAsia="黑体"/>
          <w:spacing w:val="-27"/>
        </w:rPr>
        <w:t xml:space="preserve">附件 </w:t>
      </w:r>
      <w:r>
        <w:rPr>
          <w:rFonts w:hint="eastAsia" w:ascii="黑体" w:eastAsia="黑体"/>
        </w:rPr>
        <w:t>2</w:t>
      </w:r>
    </w:p>
    <w:p>
      <w:pPr>
        <w:pStyle w:val="3"/>
        <w:spacing w:before="2"/>
        <w:rPr>
          <w:rFonts w:ascii="黑体"/>
          <w:sz w:val="56"/>
        </w:rPr>
      </w:pPr>
      <w:r>
        <w:br w:type="column"/>
      </w:r>
    </w:p>
    <w:p>
      <w:pPr>
        <w:pStyle w:val="2"/>
      </w:pPr>
      <w:r>
        <w:t>专升本考试安全考区准备情况督查表</w:t>
      </w:r>
    </w:p>
    <w:p>
      <w:pPr>
        <w:spacing w:after="0"/>
        <w:sectPr>
          <w:pgSz w:w="16840" w:h="11910" w:orient="landscape"/>
          <w:pgMar w:top="780" w:right="680" w:bottom="1300" w:left="500" w:header="0" w:footer="1115" w:gutter="0"/>
          <w:cols w:equalWidth="0" w:num="2">
            <w:col w:w="1143" w:space="3036"/>
            <w:col w:w="11481"/>
          </w:cols>
        </w:sectPr>
      </w:pPr>
    </w:p>
    <w:p>
      <w:pPr>
        <w:pStyle w:val="3"/>
        <w:rPr>
          <w:sz w:val="20"/>
        </w:rPr>
      </w:pPr>
    </w:p>
    <w:p>
      <w:pPr>
        <w:pStyle w:val="3"/>
        <w:rPr>
          <w:sz w:val="20"/>
        </w:rPr>
      </w:pPr>
    </w:p>
    <w:p>
      <w:pPr>
        <w:pStyle w:val="3"/>
        <w:spacing w:after="1"/>
        <w:rPr>
          <w:sz w:val="25"/>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tcPr>
          <w:p>
            <w:pPr>
              <w:pStyle w:val="8"/>
              <w:spacing w:before="40"/>
              <w:ind w:left="398"/>
              <w:rPr>
                <w:rFonts w:hint="eastAsia" w:ascii="Microsoft JhengHei" w:eastAsia="Microsoft JhengHei"/>
                <w:b/>
                <w:sz w:val="28"/>
              </w:rPr>
            </w:pPr>
            <w:r>
              <w:rPr>
                <w:rFonts w:hint="eastAsia" w:ascii="Microsoft JhengHei" w:eastAsia="Microsoft JhengHei"/>
                <w:b/>
                <w:sz w:val="28"/>
              </w:rPr>
              <w:t>督查项目</w:t>
            </w:r>
          </w:p>
        </w:tc>
        <w:tc>
          <w:tcPr>
            <w:tcW w:w="10521" w:type="dxa"/>
          </w:tcPr>
          <w:p>
            <w:pPr>
              <w:pStyle w:val="8"/>
              <w:spacing w:before="40"/>
              <w:ind w:left="4679" w:right="4671"/>
              <w:jc w:val="center"/>
              <w:rPr>
                <w:rFonts w:hint="eastAsia" w:ascii="Microsoft JhengHei" w:eastAsia="Microsoft JhengHei"/>
                <w:b/>
                <w:sz w:val="28"/>
              </w:rPr>
            </w:pPr>
            <w:r>
              <w:rPr>
                <w:rFonts w:hint="eastAsia" w:ascii="Microsoft JhengHei" w:eastAsia="Microsoft JhengHei"/>
                <w:b/>
                <w:sz w:val="28"/>
              </w:rPr>
              <w:t>督查内容</w:t>
            </w:r>
          </w:p>
        </w:tc>
        <w:tc>
          <w:tcPr>
            <w:tcW w:w="1558" w:type="dxa"/>
          </w:tcPr>
          <w:p>
            <w:pPr>
              <w:pStyle w:val="8"/>
              <w:spacing w:before="40"/>
              <w:ind w:left="127" w:right="119"/>
              <w:jc w:val="center"/>
              <w:rPr>
                <w:rFonts w:hint="eastAsia" w:ascii="Microsoft JhengHei" w:eastAsia="Microsoft JhengHei"/>
                <w:b/>
                <w:sz w:val="28"/>
              </w:rPr>
            </w:pPr>
            <w:r>
              <w:rPr>
                <w:rFonts w:hint="eastAsia" w:ascii="Microsoft JhengHei" w:eastAsia="Microsoft JhengHei"/>
                <w:b/>
                <w:sz w:val="28"/>
              </w:rPr>
              <w:t>完成时间</w:t>
            </w:r>
          </w:p>
        </w:tc>
        <w:tc>
          <w:tcPr>
            <w:tcW w:w="1419" w:type="dxa"/>
          </w:tcPr>
          <w:p>
            <w:pPr>
              <w:pStyle w:val="8"/>
              <w:spacing w:before="40"/>
              <w:ind w:left="143"/>
              <w:rPr>
                <w:rFonts w:hint="eastAsia" w:ascii="Microsoft JhengHei" w:eastAsia="Microsoft JhengHei"/>
                <w:b/>
                <w:sz w:val="28"/>
              </w:rPr>
            </w:pPr>
            <w:r>
              <w:rPr>
                <w:rFonts w:hint="eastAsia" w:ascii="Microsoft JhengHei" w:eastAsia="Microsoft JhengHei"/>
                <w:b/>
                <w:sz w:val="28"/>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923" w:type="dxa"/>
            <w:vMerge w:val="restart"/>
          </w:tcPr>
          <w:p>
            <w:pPr>
              <w:pStyle w:val="8"/>
              <w:rPr>
                <w:sz w:val="20"/>
              </w:rPr>
            </w:pPr>
          </w:p>
          <w:p>
            <w:pPr>
              <w:pStyle w:val="8"/>
              <w:rPr>
                <w:sz w:val="20"/>
              </w:rPr>
            </w:pPr>
          </w:p>
          <w:p>
            <w:pPr>
              <w:pStyle w:val="8"/>
              <w:rPr>
                <w:sz w:val="20"/>
              </w:rPr>
            </w:pPr>
          </w:p>
          <w:p>
            <w:pPr>
              <w:pStyle w:val="8"/>
              <w:rPr>
                <w:sz w:val="20"/>
              </w:rPr>
            </w:pPr>
          </w:p>
          <w:p>
            <w:pPr>
              <w:pStyle w:val="8"/>
              <w:spacing w:before="10"/>
              <w:rPr>
                <w:sz w:val="16"/>
              </w:rPr>
            </w:pPr>
          </w:p>
          <w:p>
            <w:pPr>
              <w:pStyle w:val="8"/>
              <w:ind w:left="328"/>
              <w:rPr>
                <w:rFonts w:hint="eastAsia" w:ascii="Microsoft JhengHei" w:eastAsia="Microsoft JhengHei"/>
                <w:b/>
                <w:sz w:val="21"/>
              </w:rPr>
            </w:pPr>
            <w:r>
              <w:rPr>
                <w:rFonts w:hint="eastAsia" w:ascii="Microsoft JhengHei" w:eastAsia="Microsoft JhengHei"/>
                <w:b/>
                <w:sz w:val="21"/>
              </w:rPr>
              <w:t>组织领导情况</w:t>
            </w:r>
          </w:p>
        </w:tc>
        <w:tc>
          <w:tcPr>
            <w:tcW w:w="10521" w:type="dxa"/>
          </w:tcPr>
          <w:p>
            <w:pPr>
              <w:pStyle w:val="8"/>
              <w:spacing w:before="22"/>
              <w:ind w:left="107"/>
              <w:rPr>
                <w:sz w:val="21"/>
              </w:rPr>
            </w:pPr>
            <w:r>
              <w:rPr>
                <w:sz w:val="21"/>
              </w:rPr>
              <w:t>是否成立由副区长任组长、各招委成员单位负责人为组员的考试安全工作领导小组？</w:t>
            </w:r>
          </w:p>
        </w:tc>
        <w:tc>
          <w:tcPr>
            <w:tcW w:w="1558" w:type="dxa"/>
          </w:tcPr>
          <w:p>
            <w:pPr>
              <w:pStyle w:val="8"/>
              <w:spacing w:before="25"/>
              <w:ind w:left="129" w:right="116"/>
              <w:jc w:val="center"/>
              <w:rPr>
                <w:sz w:val="21"/>
              </w:rPr>
            </w:pPr>
            <w:r>
              <w:rPr>
                <w:sz w:val="21"/>
              </w:rPr>
              <w:t>5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23" w:type="dxa"/>
            <w:vMerge w:val="continue"/>
            <w:tcBorders>
              <w:top w:val="nil"/>
            </w:tcBorders>
          </w:tcPr>
          <w:p>
            <w:pPr>
              <w:rPr>
                <w:sz w:val="2"/>
                <w:szCs w:val="2"/>
              </w:rPr>
            </w:pPr>
          </w:p>
        </w:tc>
        <w:tc>
          <w:tcPr>
            <w:tcW w:w="10521" w:type="dxa"/>
          </w:tcPr>
          <w:p>
            <w:pPr>
              <w:pStyle w:val="8"/>
              <w:spacing w:before="25"/>
              <w:ind w:left="107"/>
              <w:rPr>
                <w:sz w:val="21"/>
              </w:rPr>
            </w:pPr>
            <w:r>
              <w:rPr>
                <w:sz w:val="21"/>
              </w:rPr>
              <w:t>是否明确了招委成员单位职责和分工？</w:t>
            </w:r>
          </w:p>
        </w:tc>
        <w:tc>
          <w:tcPr>
            <w:tcW w:w="1558" w:type="dxa"/>
          </w:tcPr>
          <w:p>
            <w:pPr>
              <w:pStyle w:val="8"/>
              <w:spacing w:before="25"/>
              <w:ind w:left="129" w:right="116"/>
              <w:jc w:val="center"/>
              <w:rPr>
                <w:sz w:val="21"/>
              </w:rPr>
            </w:pPr>
            <w:r>
              <w:rPr>
                <w:sz w:val="21"/>
              </w:rPr>
              <w:t>5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考区政府及教育、公安、工信等部门对专升本考试安全工作是否进行了督导检查，是否落实了领导包片、包点工</w:t>
            </w:r>
          </w:p>
          <w:p>
            <w:pPr>
              <w:pStyle w:val="8"/>
              <w:spacing w:before="43"/>
              <w:ind w:left="107"/>
              <w:rPr>
                <w:sz w:val="21"/>
              </w:rPr>
            </w:pPr>
            <w:r>
              <w:rPr>
                <w:sz w:val="21"/>
              </w:rPr>
              <w:t>作办法？</w:t>
            </w:r>
          </w:p>
        </w:tc>
        <w:tc>
          <w:tcPr>
            <w:tcW w:w="1558" w:type="dxa"/>
          </w:tcPr>
          <w:p>
            <w:pPr>
              <w:pStyle w:val="8"/>
              <w:spacing w:before="178"/>
              <w:ind w:left="129" w:right="116"/>
              <w:jc w:val="center"/>
              <w:rPr>
                <w:sz w:val="21"/>
              </w:rPr>
            </w:pPr>
            <w:r>
              <w:rPr>
                <w:sz w:val="21"/>
              </w:rPr>
              <w:t>5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是否明确了招委成员单位沟通协调机制？</w:t>
            </w:r>
          </w:p>
        </w:tc>
        <w:tc>
          <w:tcPr>
            <w:tcW w:w="1558" w:type="dxa"/>
          </w:tcPr>
          <w:p>
            <w:pPr>
              <w:pStyle w:val="8"/>
              <w:spacing w:before="22"/>
              <w:ind w:left="129" w:right="116"/>
              <w:jc w:val="center"/>
              <w:rPr>
                <w:sz w:val="21"/>
              </w:rPr>
            </w:pPr>
            <w:r>
              <w:rPr>
                <w:sz w:val="21"/>
              </w:rPr>
              <w:t>5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是否明确了招办人员职责？</w:t>
            </w:r>
          </w:p>
        </w:tc>
        <w:tc>
          <w:tcPr>
            <w:tcW w:w="1558" w:type="dxa"/>
          </w:tcPr>
          <w:p>
            <w:pPr>
              <w:pStyle w:val="8"/>
              <w:spacing w:before="22"/>
              <w:ind w:left="129" w:right="116"/>
              <w:jc w:val="center"/>
              <w:rPr>
                <w:sz w:val="21"/>
              </w:rPr>
            </w:pPr>
            <w:r>
              <w:rPr>
                <w:sz w:val="21"/>
              </w:rPr>
              <w:t>5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是否召开了考区招委会议？</w:t>
            </w:r>
          </w:p>
        </w:tc>
        <w:tc>
          <w:tcPr>
            <w:tcW w:w="1558" w:type="dxa"/>
          </w:tcPr>
          <w:p>
            <w:pPr>
              <w:pStyle w:val="8"/>
              <w:spacing w:before="22"/>
              <w:ind w:left="129" w:right="116"/>
              <w:jc w:val="center"/>
              <w:rPr>
                <w:sz w:val="21"/>
              </w:rPr>
            </w:pPr>
            <w:r>
              <w:rPr>
                <w:sz w:val="21"/>
              </w:rPr>
              <w:t>5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是否制定了本考区 2021 年专升本考试工作方案？</w:t>
            </w:r>
          </w:p>
        </w:tc>
        <w:tc>
          <w:tcPr>
            <w:tcW w:w="1558" w:type="dxa"/>
          </w:tcPr>
          <w:p>
            <w:pPr>
              <w:pStyle w:val="8"/>
              <w:spacing w:before="22"/>
              <w:ind w:left="129" w:right="116"/>
              <w:jc w:val="center"/>
              <w:rPr>
                <w:sz w:val="21"/>
              </w:rPr>
            </w:pPr>
            <w:r>
              <w:rPr>
                <w:sz w:val="21"/>
              </w:rPr>
              <w:t>4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continue"/>
            <w:tcBorders>
              <w:top w:val="nil"/>
            </w:tcBorders>
          </w:tcPr>
          <w:p>
            <w:pPr>
              <w:rPr>
                <w:sz w:val="2"/>
                <w:szCs w:val="2"/>
              </w:rPr>
            </w:pPr>
          </w:p>
        </w:tc>
        <w:tc>
          <w:tcPr>
            <w:tcW w:w="10521" w:type="dxa"/>
          </w:tcPr>
          <w:p>
            <w:pPr>
              <w:pStyle w:val="8"/>
              <w:spacing w:before="25"/>
              <w:ind w:left="107"/>
              <w:rPr>
                <w:sz w:val="21"/>
              </w:rPr>
            </w:pPr>
            <w:r>
              <w:rPr>
                <w:sz w:val="21"/>
              </w:rPr>
              <w:t>是否成立了督查组？是否明确了督查组人员分工与工作责任？</w:t>
            </w:r>
          </w:p>
        </w:tc>
        <w:tc>
          <w:tcPr>
            <w:tcW w:w="1558" w:type="dxa"/>
          </w:tcPr>
          <w:p>
            <w:pPr>
              <w:pStyle w:val="8"/>
              <w:spacing w:before="25"/>
              <w:ind w:left="129" w:right="116"/>
              <w:jc w:val="center"/>
              <w:rPr>
                <w:sz w:val="21"/>
              </w:rPr>
            </w:pPr>
            <w:r>
              <w:rPr>
                <w:sz w:val="21"/>
              </w:rPr>
              <w:t>4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restart"/>
          </w:tcPr>
          <w:p>
            <w:pPr>
              <w:pStyle w:val="8"/>
              <w:rPr>
                <w:sz w:val="20"/>
              </w:rPr>
            </w:pPr>
          </w:p>
          <w:p>
            <w:pPr>
              <w:pStyle w:val="8"/>
              <w:rPr>
                <w:sz w:val="20"/>
              </w:rPr>
            </w:pPr>
          </w:p>
          <w:p>
            <w:pPr>
              <w:pStyle w:val="8"/>
              <w:spacing w:before="4"/>
              <w:rPr>
                <w:sz w:val="18"/>
              </w:rPr>
            </w:pPr>
          </w:p>
          <w:p>
            <w:pPr>
              <w:pStyle w:val="8"/>
              <w:ind w:left="328"/>
              <w:rPr>
                <w:rFonts w:hint="eastAsia" w:ascii="Microsoft JhengHei" w:eastAsia="Microsoft JhengHei"/>
                <w:b/>
                <w:sz w:val="21"/>
              </w:rPr>
            </w:pPr>
            <w:r>
              <w:rPr>
                <w:rFonts w:hint="eastAsia" w:ascii="Microsoft JhengHei" w:eastAsia="Microsoft JhengHei"/>
                <w:b/>
                <w:sz w:val="21"/>
              </w:rPr>
              <w:t>报名资格审核</w:t>
            </w:r>
          </w:p>
        </w:tc>
        <w:tc>
          <w:tcPr>
            <w:tcW w:w="10521" w:type="dxa"/>
          </w:tcPr>
          <w:p>
            <w:pPr>
              <w:pStyle w:val="8"/>
              <w:spacing w:before="22"/>
              <w:ind w:left="107"/>
              <w:rPr>
                <w:sz w:val="21"/>
              </w:rPr>
            </w:pPr>
            <w:r>
              <w:rPr>
                <w:sz w:val="21"/>
              </w:rPr>
              <w:t>是否安排专人负责专升本报名组织工作？</w:t>
            </w:r>
          </w:p>
          <w:p>
            <w:pPr>
              <w:pStyle w:val="8"/>
              <w:spacing w:before="43"/>
              <w:ind w:left="107"/>
              <w:rPr>
                <w:sz w:val="21"/>
              </w:rPr>
            </w:pPr>
            <w:r>
              <w:rPr>
                <w:sz w:val="21"/>
              </w:rPr>
              <w:t>是否为高校组织报名提供了技术支持？</w:t>
            </w:r>
          </w:p>
        </w:tc>
        <w:tc>
          <w:tcPr>
            <w:tcW w:w="1558" w:type="dxa"/>
          </w:tcPr>
          <w:p>
            <w:pPr>
              <w:pStyle w:val="8"/>
              <w:spacing w:before="178"/>
              <w:ind w:left="129" w:right="119"/>
              <w:jc w:val="center"/>
              <w:rPr>
                <w:sz w:val="21"/>
              </w:rPr>
            </w:pPr>
            <w:r>
              <w:rPr>
                <w:sz w:val="21"/>
              </w:rPr>
              <w:t>1 月底</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是否指导高校准确理解专升本报名政策、正确审核报名警告信息？</w:t>
            </w:r>
          </w:p>
          <w:p>
            <w:pPr>
              <w:pStyle w:val="8"/>
              <w:spacing w:before="43"/>
              <w:ind w:left="107"/>
              <w:rPr>
                <w:sz w:val="21"/>
              </w:rPr>
            </w:pPr>
            <w:r>
              <w:rPr>
                <w:sz w:val="21"/>
              </w:rPr>
              <w:t>对高校报名资格审查情况是否进行了检查？</w:t>
            </w:r>
          </w:p>
        </w:tc>
        <w:tc>
          <w:tcPr>
            <w:tcW w:w="1558" w:type="dxa"/>
          </w:tcPr>
          <w:p>
            <w:pPr>
              <w:pStyle w:val="8"/>
              <w:spacing w:before="178"/>
              <w:ind w:left="129" w:right="119"/>
              <w:jc w:val="center"/>
              <w:rPr>
                <w:sz w:val="21"/>
              </w:rPr>
            </w:pPr>
            <w:r>
              <w:rPr>
                <w:sz w:val="21"/>
              </w:rPr>
              <w:t>1 月底</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报名过程中有无弄虚作假情况？有无信访事件？</w:t>
            </w:r>
          </w:p>
        </w:tc>
        <w:tc>
          <w:tcPr>
            <w:tcW w:w="1558" w:type="dxa"/>
          </w:tcPr>
          <w:p>
            <w:pPr>
              <w:pStyle w:val="8"/>
              <w:spacing w:before="22"/>
              <w:ind w:left="129" w:right="119"/>
              <w:jc w:val="center"/>
              <w:rPr>
                <w:sz w:val="21"/>
              </w:rPr>
            </w:pPr>
            <w:r>
              <w:rPr>
                <w:sz w:val="21"/>
              </w:rPr>
              <w:t>1 月底</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是否要求高校对省、市招办反馈的重点核查对象再次进行了核查？</w:t>
            </w:r>
          </w:p>
        </w:tc>
        <w:tc>
          <w:tcPr>
            <w:tcW w:w="1558" w:type="dxa"/>
          </w:tcPr>
          <w:p>
            <w:pPr>
              <w:pStyle w:val="8"/>
              <w:spacing w:before="22"/>
              <w:ind w:left="129" w:right="116"/>
              <w:jc w:val="center"/>
              <w:rPr>
                <w:sz w:val="21"/>
              </w:rPr>
            </w:pPr>
            <w:r>
              <w:rPr>
                <w:sz w:val="21"/>
              </w:rPr>
              <w:t>4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restart"/>
          </w:tcPr>
          <w:p>
            <w:pPr>
              <w:pStyle w:val="8"/>
              <w:rPr>
                <w:sz w:val="20"/>
              </w:rPr>
            </w:pPr>
          </w:p>
          <w:p>
            <w:pPr>
              <w:pStyle w:val="8"/>
              <w:rPr>
                <w:sz w:val="20"/>
              </w:rPr>
            </w:pPr>
          </w:p>
          <w:p>
            <w:pPr>
              <w:pStyle w:val="8"/>
              <w:spacing w:before="12"/>
              <w:rPr>
                <w:sz w:val="18"/>
              </w:rPr>
            </w:pPr>
          </w:p>
          <w:p>
            <w:pPr>
              <w:pStyle w:val="8"/>
              <w:ind w:left="222"/>
              <w:rPr>
                <w:rFonts w:hint="eastAsia" w:ascii="Microsoft JhengHei" w:eastAsia="Microsoft JhengHei"/>
                <w:b/>
                <w:sz w:val="21"/>
              </w:rPr>
            </w:pPr>
            <w:r>
              <w:rPr>
                <w:rFonts w:hint="eastAsia" w:ascii="Microsoft JhengHei" w:eastAsia="Microsoft JhengHei"/>
                <w:b/>
                <w:sz w:val="21"/>
              </w:rPr>
              <w:t>标准化考点建设</w:t>
            </w:r>
          </w:p>
        </w:tc>
        <w:tc>
          <w:tcPr>
            <w:tcW w:w="10521" w:type="dxa"/>
          </w:tcPr>
          <w:p>
            <w:pPr>
              <w:pStyle w:val="8"/>
              <w:spacing w:before="22"/>
              <w:ind w:left="107"/>
              <w:rPr>
                <w:sz w:val="21"/>
              </w:rPr>
            </w:pPr>
            <w:r>
              <w:rPr>
                <w:sz w:val="21"/>
              </w:rPr>
              <w:t>是否安排专人负责督查高校标准化考点建设进度？</w:t>
            </w:r>
          </w:p>
        </w:tc>
        <w:tc>
          <w:tcPr>
            <w:tcW w:w="1558" w:type="dxa"/>
          </w:tcPr>
          <w:p>
            <w:pPr>
              <w:pStyle w:val="8"/>
              <w:spacing w:before="22"/>
              <w:ind w:left="129" w:right="116"/>
              <w:jc w:val="center"/>
              <w:rPr>
                <w:sz w:val="21"/>
              </w:rPr>
            </w:pPr>
            <w:r>
              <w:rPr>
                <w:sz w:val="21"/>
              </w:rPr>
              <w:t>4 月中旬</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continue"/>
            <w:tcBorders>
              <w:top w:val="nil"/>
            </w:tcBorders>
          </w:tcPr>
          <w:p>
            <w:pPr>
              <w:rPr>
                <w:sz w:val="2"/>
                <w:szCs w:val="2"/>
              </w:rPr>
            </w:pPr>
          </w:p>
        </w:tc>
        <w:tc>
          <w:tcPr>
            <w:tcW w:w="10521" w:type="dxa"/>
          </w:tcPr>
          <w:p>
            <w:pPr>
              <w:pStyle w:val="8"/>
              <w:spacing w:before="25"/>
              <w:ind w:left="107"/>
              <w:rPr>
                <w:sz w:val="21"/>
              </w:rPr>
            </w:pPr>
            <w:r>
              <w:rPr>
                <w:sz w:val="21"/>
              </w:rPr>
              <w:t>是否为高校标准化考点建设提供技术支持？</w:t>
            </w:r>
          </w:p>
        </w:tc>
        <w:tc>
          <w:tcPr>
            <w:tcW w:w="1558" w:type="dxa"/>
            <w:vMerge w:val="restart"/>
          </w:tcPr>
          <w:p>
            <w:pPr>
              <w:pStyle w:val="8"/>
              <w:spacing w:before="11"/>
              <w:rPr>
                <w:sz w:val="14"/>
              </w:rPr>
            </w:pPr>
          </w:p>
          <w:p>
            <w:pPr>
              <w:pStyle w:val="8"/>
              <w:spacing w:before="1" w:line="278" w:lineRule="auto"/>
              <w:ind w:left="568" w:right="135" w:hanging="420"/>
              <w:rPr>
                <w:sz w:val="21"/>
              </w:rPr>
            </w:pPr>
            <w:r>
              <w:rPr>
                <w:sz w:val="21"/>
              </w:rPr>
              <w:t>即日起至建设完成</w:t>
            </w: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是否每周督查一次高校考点建设情况？督查后是否有反馈材料？</w:t>
            </w:r>
          </w:p>
        </w:tc>
        <w:tc>
          <w:tcPr>
            <w:tcW w:w="1558" w:type="dxa"/>
            <w:vMerge w:val="continue"/>
            <w:tcBorders>
              <w:top w:val="nil"/>
            </w:tcBorders>
          </w:tcPr>
          <w:p>
            <w:pPr>
              <w:rPr>
                <w:sz w:val="2"/>
                <w:szCs w:val="2"/>
              </w:rPr>
            </w:pP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是否及时帮助高校解决考点建设中的问题？</w:t>
            </w:r>
          </w:p>
        </w:tc>
        <w:tc>
          <w:tcPr>
            <w:tcW w:w="1558" w:type="dxa"/>
            <w:vMerge w:val="continue"/>
            <w:tcBorders>
              <w:top w:val="nil"/>
            </w:tcBorders>
          </w:tcPr>
          <w:p>
            <w:pPr>
              <w:rPr>
                <w:sz w:val="2"/>
                <w:szCs w:val="2"/>
              </w:rPr>
            </w:pPr>
          </w:p>
        </w:tc>
        <w:tc>
          <w:tcPr>
            <w:tcW w:w="1419"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22"/>
              <w:ind w:left="107"/>
              <w:rPr>
                <w:sz w:val="21"/>
              </w:rPr>
            </w:pPr>
            <w:r>
              <w:rPr>
                <w:sz w:val="21"/>
              </w:rPr>
              <w:t>是否认真检查高校标准化考点建设方案，并对可行性进行评估？</w:t>
            </w:r>
          </w:p>
        </w:tc>
        <w:tc>
          <w:tcPr>
            <w:tcW w:w="1558" w:type="dxa"/>
          </w:tcPr>
          <w:p>
            <w:pPr>
              <w:pStyle w:val="8"/>
              <w:spacing w:before="178"/>
              <w:ind w:left="129" w:right="119"/>
              <w:jc w:val="center"/>
              <w:rPr>
                <w:sz w:val="21"/>
              </w:rPr>
            </w:pPr>
            <w:r>
              <w:rPr>
                <w:sz w:val="21"/>
              </w:rPr>
              <w:t>2 月底</w:t>
            </w:r>
          </w:p>
        </w:tc>
        <w:tc>
          <w:tcPr>
            <w:tcW w:w="1419" w:type="dxa"/>
          </w:tcPr>
          <w:p>
            <w:pPr>
              <w:pStyle w:val="8"/>
              <w:rPr>
                <w:rFonts w:ascii="Times New Roman"/>
                <w:sz w:val="22"/>
              </w:rPr>
            </w:pPr>
          </w:p>
        </w:tc>
      </w:tr>
    </w:tbl>
    <w:p>
      <w:pPr>
        <w:spacing w:after="0"/>
        <w:rPr>
          <w:rFonts w:ascii="Times New Roman"/>
          <w:sz w:val="22"/>
        </w:rPr>
        <w:sectPr>
          <w:type w:val="continuous"/>
          <w:pgSz w:w="16840" w:h="11910" w:orient="landscape"/>
          <w:pgMar w:top="1580" w:right="680" w:bottom="1380" w:left="50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restart"/>
          </w:tcPr>
          <w:p>
            <w:pPr>
              <w:pStyle w:val="8"/>
              <w:rPr>
                <w:sz w:val="20"/>
              </w:rPr>
            </w:pPr>
          </w:p>
          <w:p>
            <w:pPr>
              <w:pStyle w:val="8"/>
              <w:spacing w:before="168"/>
              <w:ind w:left="539"/>
              <w:rPr>
                <w:rFonts w:hint="eastAsia" w:ascii="Microsoft JhengHei" w:eastAsia="Microsoft JhengHei"/>
                <w:b/>
                <w:sz w:val="21"/>
              </w:rPr>
            </w:pPr>
            <w:r>
              <w:rPr>
                <w:rFonts w:hint="eastAsia" w:ascii="Microsoft JhengHei" w:eastAsia="Microsoft JhengHei"/>
                <w:b/>
                <w:sz w:val="21"/>
              </w:rPr>
              <w:t>考前教育</w:t>
            </w:r>
          </w:p>
        </w:tc>
        <w:tc>
          <w:tcPr>
            <w:tcW w:w="10521" w:type="dxa"/>
          </w:tcPr>
          <w:p>
            <w:pPr>
              <w:pStyle w:val="8"/>
              <w:spacing w:before="16"/>
              <w:ind w:left="107"/>
              <w:rPr>
                <w:sz w:val="21"/>
              </w:rPr>
            </w:pPr>
            <w:r>
              <w:rPr>
                <w:sz w:val="21"/>
              </w:rPr>
              <w:t>是否对高校考前教育活动开展情况进行督查？督查材料有哪些？</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是否在本县区报纸、电台、电视台等主流媒体开辟宣传专栏，加大诚信考试宣传力度？</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pacing w:val="-6"/>
                <w:sz w:val="21"/>
              </w:rPr>
              <w:t>是否及时为高校提供诚信教育宣传材料，如《刑法修正案</w:t>
            </w:r>
            <w:r>
              <w:rPr>
                <w:sz w:val="21"/>
              </w:rPr>
              <w:t>（九</w:t>
            </w:r>
            <w:r>
              <w:rPr>
                <w:spacing w:val="-106"/>
                <w:sz w:val="21"/>
              </w:rPr>
              <w:t>）</w:t>
            </w:r>
            <w:r>
              <w:rPr>
                <w:spacing w:val="-9"/>
                <w:sz w:val="21"/>
              </w:rPr>
              <w:t>》和《教育法》警示教育宣传片、诚信考试宣传动</w:t>
            </w:r>
          </w:p>
          <w:p>
            <w:pPr>
              <w:pStyle w:val="8"/>
              <w:spacing w:before="43"/>
              <w:ind w:left="107"/>
              <w:rPr>
                <w:sz w:val="21"/>
              </w:rPr>
            </w:pPr>
            <w:r>
              <w:rPr>
                <w:sz w:val="21"/>
              </w:rPr>
              <w:t>画、致全省考生及家长的一封信等？</w:t>
            </w:r>
          </w:p>
        </w:tc>
        <w:tc>
          <w:tcPr>
            <w:tcW w:w="1558" w:type="dxa"/>
          </w:tcPr>
          <w:p>
            <w:pPr>
              <w:pStyle w:val="8"/>
              <w:spacing w:before="172"/>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vMerge w:val="restart"/>
          </w:tcPr>
          <w:p>
            <w:pPr>
              <w:pStyle w:val="8"/>
              <w:rPr>
                <w:sz w:val="20"/>
              </w:rPr>
            </w:pPr>
          </w:p>
          <w:p>
            <w:pPr>
              <w:pStyle w:val="8"/>
              <w:rPr>
                <w:sz w:val="20"/>
              </w:rPr>
            </w:pPr>
          </w:p>
          <w:p>
            <w:pPr>
              <w:pStyle w:val="8"/>
              <w:rPr>
                <w:sz w:val="20"/>
              </w:rPr>
            </w:pPr>
          </w:p>
          <w:p>
            <w:pPr>
              <w:pStyle w:val="8"/>
              <w:spacing w:before="1"/>
              <w:rPr>
                <w:sz w:val="23"/>
              </w:rPr>
            </w:pPr>
          </w:p>
          <w:p>
            <w:pPr>
              <w:pStyle w:val="8"/>
              <w:spacing w:before="1"/>
              <w:ind w:left="117"/>
              <w:rPr>
                <w:rFonts w:hint="eastAsia" w:ascii="Microsoft JhengHei" w:eastAsia="Microsoft JhengHei"/>
                <w:b/>
                <w:sz w:val="21"/>
              </w:rPr>
            </w:pPr>
            <w:r>
              <w:rPr>
                <w:rFonts w:hint="eastAsia" w:ascii="Microsoft JhengHei" w:eastAsia="Microsoft JhengHei"/>
                <w:b/>
                <w:sz w:val="21"/>
              </w:rPr>
              <w:t>考点周边环境治理</w:t>
            </w:r>
          </w:p>
        </w:tc>
        <w:tc>
          <w:tcPr>
            <w:tcW w:w="10521" w:type="dxa"/>
          </w:tcPr>
          <w:p>
            <w:pPr>
              <w:pStyle w:val="8"/>
              <w:spacing w:before="18"/>
              <w:ind w:left="107" w:right="-15"/>
              <w:rPr>
                <w:sz w:val="21"/>
              </w:rPr>
            </w:pPr>
            <w:r>
              <w:rPr>
                <w:spacing w:val="-6"/>
                <w:sz w:val="21"/>
              </w:rPr>
              <w:t>是否成立了考试安全综合整治工作小组？是否结合本考区实际制定考区考试安全综合整治方案，明确了任务分工，</w:t>
            </w:r>
          </w:p>
          <w:p>
            <w:pPr>
              <w:pStyle w:val="8"/>
              <w:spacing w:before="43"/>
              <w:ind w:left="107"/>
              <w:rPr>
                <w:sz w:val="21"/>
              </w:rPr>
            </w:pPr>
            <w:r>
              <w:rPr>
                <w:sz w:val="21"/>
              </w:rPr>
              <w:t>落实了工作责任？</w:t>
            </w:r>
          </w:p>
        </w:tc>
        <w:tc>
          <w:tcPr>
            <w:tcW w:w="1558" w:type="dxa"/>
          </w:tcPr>
          <w:p>
            <w:pPr>
              <w:pStyle w:val="8"/>
              <w:spacing w:before="174"/>
              <w:ind w:left="129" w:right="116"/>
              <w:jc w:val="center"/>
              <w:rPr>
                <w:sz w:val="21"/>
              </w:rPr>
            </w:pPr>
            <w:r>
              <w:rPr>
                <w:sz w:val="21"/>
              </w:rPr>
              <w:t>4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pacing w:val="-9"/>
                <w:w w:val="100"/>
                <w:sz w:val="21"/>
              </w:rPr>
              <w:t>是否联合市场监管、教育、公安、民政、网信等部门开展打击“销售作弊器材”“净化涉考网络环境”“净化考点</w:t>
            </w:r>
          </w:p>
          <w:p>
            <w:pPr>
              <w:pStyle w:val="8"/>
              <w:spacing w:before="43"/>
              <w:ind w:left="107"/>
              <w:rPr>
                <w:sz w:val="21"/>
              </w:rPr>
            </w:pPr>
            <w:r>
              <w:rPr>
                <w:spacing w:val="-17"/>
                <w:w w:val="100"/>
                <w:sz w:val="21"/>
              </w:rPr>
              <w:t>周边环境”“打击替考作弊”“清理整顿涉考培训机构”等</w:t>
            </w:r>
            <w:r>
              <w:rPr>
                <w:spacing w:val="-53"/>
                <w:sz w:val="21"/>
              </w:rPr>
              <w:t xml:space="preserve"> </w:t>
            </w:r>
            <w:r>
              <w:rPr>
                <w:w w:val="100"/>
                <w:sz w:val="21"/>
              </w:rPr>
              <w:t>5</w:t>
            </w:r>
            <w:r>
              <w:rPr>
                <w:spacing w:val="-55"/>
                <w:sz w:val="21"/>
              </w:rPr>
              <w:t xml:space="preserve"> </w:t>
            </w:r>
            <w:r>
              <w:rPr>
                <w:spacing w:val="-3"/>
                <w:w w:val="100"/>
                <w:sz w:val="21"/>
              </w:rPr>
              <w:t>个专项行动？取得哪些成效？</w:t>
            </w:r>
          </w:p>
        </w:tc>
        <w:tc>
          <w:tcPr>
            <w:tcW w:w="1558" w:type="dxa"/>
          </w:tcPr>
          <w:p>
            <w:pPr>
              <w:pStyle w:val="8"/>
              <w:spacing w:before="172"/>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是否联合相关职能部门对考点周边食品安全、交通、噪音等情况进行综合整治？</w:t>
            </w:r>
          </w:p>
        </w:tc>
        <w:tc>
          <w:tcPr>
            <w:tcW w:w="1558" w:type="dxa"/>
          </w:tcPr>
          <w:p>
            <w:pPr>
              <w:pStyle w:val="8"/>
              <w:rPr>
                <w:rFonts w:ascii="Times New Roman"/>
                <w:sz w:val="20"/>
              </w:rPr>
            </w:pP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是否联合市场监管、民政、工商等部门对校园内培训机构治理情况进行检查？</w:t>
            </w:r>
          </w:p>
        </w:tc>
        <w:tc>
          <w:tcPr>
            <w:tcW w:w="1558" w:type="dxa"/>
          </w:tcPr>
          <w:p>
            <w:pPr>
              <w:pStyle w:val="8"/>
              <w:spacing w:before="19"/>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是否联合相关职能部门对高校上报的校园周边涉考安全隐患、销售作弊器材及替考舞弊等涉考线索进行查实、处</w:t>
            </w:r>
          </w:p>
          <w:p>
            <w:pPr>
              <w:pStyle w:val="8"/>
              <w:spacing w:before="43"/>
              <w:ind w:left="107"/>
              <w:rPr>
                <w:sz w:val="21"/>
              </w:rPr>
            </w:pPr>
            <w:r>
              <w:rPr>
                <w:sz w:val="21"/>
              </w:rPr>
              <w:t>理？</w:t>
            </w:r>
          </w:p>
        </w:tc>
        <w:tc>
          <w:tcPr>
            <w:tcW w:w="1558" w:type="dxa"/>
          </w:tcPr>
          <w:p>
            <w:pPr>
              <w:pStyle w:val="8"/>
              <w:spacing w:before="172"/>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vMerge w:val="restart"/>
          </w:tcPr>
          <w:p>
            <w:pPr>
              <w:pStyle w:val="8"/>
              <w:rPr>
                <w:sz w:val="20"/>
              </w:rPr>
            </w:pPr>
          </w:p>
          <w:p>
            <w:pPr>
              <w:pStyle w:val="8"/>
              <w:rPr>
                <w:sz w:val="20"/>
              </w:rPr>
            </w:pPr>
          </w:p>
          <w:p>
            <w:pPr>
              <w:pStyle w:val="8"/>
              <w:rPr>
                <w:sz w:val="20"/>
              </w:rPr>
            </w:pPr>
          </w:p>
          <w:p>
            <w:pPr>
              <w:pStyle w:val="8"/>
              <w:rPr>
                <w:sz w:val="20"/>
              </w:rPr>
            </w:pPr>
          </w:p>
          <w:p>
            <w:pPr>
              <w:pStyle w:val="8"/>
              <w:spacing w:before="6"/>
              <w:rPr>
                <w:sz w:val="27"/>
              </w:rPr>
            </w:pPr>
          </w:p>
          <w:p>
            <w:pPr>
              <w:pStyle w:val="8"/>
              <w:ind w:left="328"/>
              <w:rPr>
                <w:rFonts w:hint="eastAsia" w:ascii="Microsoft JhengHei" w:eastAsia="Microsoft JhengHei"/>
                <w:b/>
                <w:sz w:val="21"/>
              </w:rPr>
            </w:pPr>
            <w:r>
              <w:rPr>
                <w:rFonts w:hint="eastAsia" w:ascii="Microsoft JhengHei" w:eastAsia="Microsoft JhengHei"/>
                <w:b/>
                <w:sz w:val="21"/>
              </w:rPr>
              <w:t>试卷安全保密</w:t>
            </w:r>
          </w:p>
        </w:tc>
        <w:tc>
          <w:tcPr>
            <w:tcW w:w="10521" w:type="dxa"/>
          </w:tcPr>
          <w:p>
            <w:pPr>
              <w:pStyle w:val="8"/>
              <w:spacing w:before="18"/>
              <w:ind w:left="107"/>
              <w:rPr>
                <w:sz w:val="21"/>
              </w:rPr>
            </w:pPr>
            <w:r>
              <w:rPr>
                <w:sz w:val="21"/>
              </w:rPr>
              <w:t>是否明确了安全保密第一责任人和直接责任人，明确了岗位职责？</w:t>
            </w:r>
          </w:p>
          <w:p>
            <w:pPr>
              <w:pStyle w:val="8"/>
              <w:spacing w:before="43"/>
              <w:ind w:left="107"/>
              <w:rPr>
                <w:sz w:val="21"/>
              </w:rPr>
            </w:pPr>
            <w:r>
              <w:rPr>
                <w:sz w:val="21"/>
              </w:rPr>
              <w:t>保密制度是否完善？</w:t>
            </w:r>
          </w:p>
        </w:tc>
        <w:tc>
          <w:tcPr>
            <w:tcW w:w="1558" w:type="dxa"/>
          </w:tcPr>
          <w:p>
            <w:pPr>
              <w:pStyle w:val="8"/>
              <w:spacing w:before="174"/>
              <w:ind w:left="129" w:right="116"/>
              <w:jc w:val="center"/>
              <w:rPr>
                <w:sz w:val="21"/>
              </w:rPr>
            </w:pPr>
            <w:r>
              <w:rPr>
                <w:sz w:val="21"/>
              </w:rPr>
              <w:t>4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是否联合公安、保密部门对高校试卷安全保密准备情况进行检查？</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保密人员选聘、配备是否符合条件？是否开展了岗前培训和保密教育？</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保密室安防和监控系统运行是否正常？</w:t>
            </w:r>
          </w:p>
          <w:p>
            <w:pPr>
              <w:pStyle w:val="8"/>
              <w:spacing w:before="2" w:line="310" w:lineRule="atLeast"/>
              <w:ind w:left="107" w:right="4095"/>
              <w:rPr>
                <w:sz w:val="21"/>
              </w:rPr>
            </w:pPr>
            <w:r>
              <w:rPr>
                <w:sz w:val="21"/>
              </w:rPr>
              <w:t>是否通过了市招考中心联合保密、公安、教育部门组织的检查验收？ 是否发放了使用许可证？</w:t>
            </w:r>
          </w:p>
        </w:tc>
        <w:tc>
          <w:tcPr>
            <w:tcW w:w="1558" w:type="dxa"/>
          </w:tcPr>
          <w:p>
            <w:pPr>
              <w:pStyle w:val="8"/>
              <w:spacing w:before="8"/>
              <w:rPr>
                <w:sz w:val="25"/>
              </w:rPr>
            </w:pPr>
          </w:p>
          <w:p>
            <w:pPr>
              <w:pStyle w:val="8"/>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6"/>
              <w:ind w:left="107"/>
              <w:rPr>
                <w:sz w:val="11"/>
              </w:rPr>
            </w:pPr>
            <w:r>
              <w:rPr>
                <w:sz w:val="21"/>
              </w:rPr>
              <w:t>试卷运送车辆、人员是否符合要求？</w:t>
            </w:r>
            <w:r>
              <w:rPr>
                <w:position w:val="11"/>
                <w:sz w:val="11"/>
              </w:rPr>
              <w:t>1</w:t>
            </w:r>
          </w:p>
          <w:p>
            <w:pPr>
              <w:pStyle w:val="8"/>
              <w:spacing w:before="43"/>
              <w:ind w:left="107"/>
              <w:rPr>
                <w:sz w:val="21"/>
              </w:rPr>
            </w:pPr>
            <w:r>
              <w:rPr>
                <w:sz w:val="21"/>
              </w:rPr>
              <w:t>是否做好交接、保管等准备工作？</w:t>
            </w:r>
          </w:p>
        </w:tc>
        <w:tc>
          <w:tcPr>
            <w:tcW w:w="1558" w:type="dxa"/>
          </w:tcPr>
          <w:p>
            <w:pPr>
              <w:pStyle w:val="8"/>
              <w:spacing w:before="172"/>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考试安保方面采取了哪些措施？公安警力是否落实到位、到岗？</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23" w:type="dxa"/>
            <w:vMerge w:val="restart"/>
          </w:tcPr>
          <w:p>
            <w:pPr>
              <w:pStyle w:val="8"/>
              <w:rPr>
                <w:sz w:val="20"/>
              </w:rPr>
            </w:pPr>
          </w:p>
          <w:p>
            <w:pPr>
              <w:pStyle w:val="8"/>
              <w:rPr>
                <w:sz w:val="20"/>
              </w:rPr>
            </w:pPr>
          </w:p>
          <w:p>
            <w:pPr>
              <w:pStyle w:val="8"/>
              <w:rPr>
                <w:sz w:val="20"/>
              </w:rPr>
            </w:pPr>
          </w:p>
          <w:p>
            <w:pPr>
              <w:pStyle w:val="8"/>
              <w:spacing w:before="131"/>
              <w:ind w:left="539"/>
              <w:rPr>
                <w:rFonts w:hint="eastAsia" w:ascii="Microsoft JhengHei" w:eastAsia="Microsoft JhengHei"/>
                <w:b/>
                <w:sz w:val="21"/>
              </w:rPr>
            </w:pPr>
            <w:r>
              <w:rPr>
                <w:rFonts w:hint="eastAsia" w:ascii="Microsoft JhengHei" w:eastAsia="Microsoft JhengHei"/>
                <w:b/>
                <w:sz w:val="21"/>
              </w:rPr>
              <w:t>考试防疫</w:t>
            </w:r>
          </w:p>
        </w:tc>
        <w:tc>
          <w:tcPr>
            <w:tcW w:w="10521" w:type="dxa"/>
          </w:tcPr>
          <w:p>
            <w:pPr>
              <w:pStyle w:val="8"/>
              <w:spacing w:before="18" w:line="278" w:lineRule="auto"/>
              <w:ind w:left="107" w:right="3884"/>
              <w:rPr>
                <w:sz w:val="21"/>
              </w:rPr>
            </w:pPr>
            <w:r>
              <w:rPr>
                <w:sz w:val="21"/>
              </w:rPr>
              <w:t>是否明确了考区考试防疫第一责任人和直接责任人，明确了岗位职责？ 是否制订了考区考试防疫工作方案？</w:t>
            </w:r>
          </w:p>
          <w:p>
            <w:pPr>
              <w:pStyle w:val="8"/>
              <w:spacing w:line="269" w:lineRule="exact"/>
              <w:ind w:left="107"/>
              <w:rPr>
                <w:sz w:val="21"/>
              </w:rPr>
            </w:pPr>
            <w:r>
              <w:rPr>
                <w:sz w:val="21"/>
              </w:rPr>
              <w:t>是否制定了考区防疫应急预案？</w:t>
            </w:r>
          </w:p>
        </w:tc>
        <w:tc>
          <w:tcPr>
            <w:tcW w:w="1558" w:type="dxa"/>
          </w:tcPr>
          <w:p>
            <w:pPr>
              <w:pStyle w:val="8"/>
              <w:spacing w:before="10"/>
              <w:rPr>
                <w:sz w:val="25"/>
              </w:rPr>
            </w:pPr>
          </w:p>
          <w:p>
            <w:pPr>
              <w:pStyle w:val="8"/>
              <w:ind w:left="129" w:right="116"/>
              <w:jc w:val="center"/>
              <w:rPr>
                <w:sz w:val="21"/>
              </w:rPr>
            </w:pPr>
            <w:r>
              <w:rPr>
                <w:sz w:val="21"/>
              </w:rPr>
              <w:t>4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是否协调卫健部门为考点指派专职防疫副主考和防疫工作人员？</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是否联合卫健、疾控部门对高校防疫情况进行检查？</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考前是否开展了防疫宣传教育？</w:t>
            </w:r>
          </w:p>
        </w:tc>
        <w:tc>
          <w:tcPr>
            <w:tcW w:w="1558" w:type="dxa"/>
          </w:tcPr>
          <w:p>
            <w:pPr>
              <w:pStyle w:val="8"/>
              <w:spacing w:before="172"/>
              <w:ind w:left="129" w:right="116"/>
              <w:jc w:val="center"/>
              <w:rPr>
                <w:sz w:val="21"/>
              </w:rPr>
            </w:pPr>
            <w:r>
              <w:rPr>
                <w:sz w:val="21"/>
              </w:rPr>
              <w:t>5 月下旬</w:t>
            </w:r>
          </w:p>
        </w:tc>
        <w:tc>
          <w:tcPr>
            <w:tcW w:w="1419" w:type="dxa"/>
          </w:tcPr>
          <w:p>
            <w:pPr>
              <w:pStyle w:val="8"/>
              <w:rPr>
                <w:rFonts w:ascii="Times New Roman"/>
                <w:sz w:val="20"/>
              </w:rPr>
            </w:pPr>
          </w:p>
        </w:tc>
      </w:tr>
    </w:tbl>
    <w:p>
      <w:pPr>
        <w:pStyle w:val="3"/>
        <w:rPr>
          <w:sz w:val="10"/>
        </w:rPr>
      </w:pPr>
      <w:r>
        <mc:AlternateContent>
          <mc:Choice Requires="wps">
            <w:drawing>
              <wp:anchor distT="0" distB="0" distL="0" distR="0" simplePos="0" relativeHeight="251663360" behindDoc="1" locked="0" layoutInCell="1" allowOverlap="1">
                <wp:simplePos x="0" y="0"/>
                <wp:positionH relativeFrom="page">
                  <wp:posOffset>457200</wp:posOffset>
                </wp:positionH>
                <wp:positionV relativeFrom="paragraph">
                  <wp:posOffset>111760</wp:posOffset>
                </wp:positionV>
                <wp:extent cx="1828800" cy="0"/>
                <wp:effectExtent l="0" t="0" r="0" b="0"/>
                <wp:wrapTopAndBottom/>
                <wp:docPr id="3" name="直线 4"/>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6pt;margin-top:8.8pt;height:0pt;width:144pt;mso-position-horizontal-relative:page;mso-wrap-distance-bottom:0pt;mso-wrap-distance-top:0pt;z-index:-251653120;mso-width-relative:page;mso-height-relative:page;" filled="f" stroked="t" coordsize="21600,21600" o:gfxdata="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mjQWtMAAAAI&#10;AQAADwAAAAAAAAABACAAAAAiAAAAZHJzL2Rvd25yZXYueG1sUEsBAhQAFAAAAAgAh07iQKOrGUfo&#10;AQAA2wMAAA4AAAAAAAAAAQAgAAAAIgEAAGRycy9lMm9Eb2MueG1sUEsFBgAAAAAGAAYAWQEAAHwF&#10;AAAAAA==&#10;">
                <v:fill on="f" focussize="0,0"/>
                <v:stroke weight="0.72pt" color="#000000" joinstyle="round"/>
                <v:imagedata o:title=""/>
                <o:lock v:ext="edit" aspectratio="f"/>
                <w10:wrap type="topAndBottom"/>
              </v:line>
            </w:pict>
          </mc:Fallback>
        </mc:AlternateContent>
      </w:r>
    </w:p>
    <w:p>
      <w:pPr>
        <w:spacing w:after="0"/>
        <w:rPr>
          <w:sz w:val="10"/>
        </w:rPr>
        <w:sectPr>
          <w:pgSz w:w="16840" w:h="11910" w:orient="landscape"/>
          <w:pgMar w:top="720" w:right="680" w:bottom="1300" w:left="500" w:header="0" w:footer="111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21"/>
        <w:gridCol w:w="155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23" w:type="dxa"/>
            <w:vMerge w:val="restart"/>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8"/>
              <w:rPr>
                <w:sz w:val="25"/>
              </w:rPr>
            </w:pPr>
          </w:p>
          <w:p>
            <w:pPr>
              <w:pStyle w:val="8"/>
              <w:ind w:left="539"/>
              <w:rPr>
                <w:rFonts w:hint="eastAsia" w:ascii="Microsoft JhengHei" w:eastAsia="Microsoft JhengHei"/>
                <w:b/>
                <w:sz w:val="21"/>
              </w:rPr>
            </w:pPr>
            <w:r>
              <w:rPr>
                <w:rFonts w:hint="eastAsia" w:ascii="Microsoft JhengHei" w:eastAsia="Microsoft JhengHei"/>
                <w:b/>
                <w:sz w:val="21"/>
              </w:rPr>
              <w:t>考务管理</w:t>
            </w:r>
          </w:p>
        </w:tc>
        <w:tc>
          <w:tcPr>
            <w:tcW w:w="10521" w:type="dxa"/>
          </w:tcPr>
          <w:p>
            <w:pPr>
              <w:pStyle w:val="8"/>
              <w:spacing w:before="16" w:line="278" w:lineRule="auto"/>
              <w:ind w:left="107" w:right="6195"/>
              <w:rPr>
                <w:sz w:val="21"/>
              </w:rPr>
            </w:pPr>
            <w:r>
              <w:rPr>
                <w:spacing w:val="-3"/>
                <w:sz w:val="21"/>
              </w:rPr>
              <w:t xml:space="preserve">是否结合本考区实际制定了组考工作方案？ </w:t>
            </w:r>
            <w:r>
              <w:rPr>
                <w:spacing w:val="-4"/>
                <w:sz w:val="21"/>
              </w:rPr>
              <w:t>是否成立了组考领导机构，落实了岗位责任？</w:t>
            </w:r>
          </w:p>
          <w:p>
            <w:pPr>
              <w:pStyle w:val="8"/>
              <w:ind w:left="107"/>
              <w:rPr>
                <w:sz w:val="21"/>
              </w:rPr>
            </w:pPr>
            <w:r>
              <w:rPr>
                <w:sz w:val="21"/>
              </w:rPr>
              <w:t>是否针对可能出现的突发情况制定了应急预案？</w:t>
            </w:r>
          </w:p>
        </w:tc>
        <w:tc>
          <w:tcPr>
            <w:tcW w:w="1558" w:type="dxa"/>
          </w:tcPr>
          <w:p>
            <w:pPr>
              <w:pStyle w:val="8"/>
              <w:spacing w:before="8"/>
              <w:rPr>
                <w:sz w:val="25"/>
              </w:rPr>
            </w:pPr>
          </w:p>
          <w:p>
            <w:pPr>
              <w:pStyle w:val="8"/>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经费保障是否到位？是否协调财政专门安排解决？</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是否建立了网络与信息安全事件应急预案？是否结合本地实际建立网络信息安全制度？</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23" w:type="dxa"/>
            <w:vMerge w:val="continue"/>
            <w:tcBorders>
              <w:top w:val="nil"/>
            </w:tcBorders>
          </w:tcPr>
          <w:p>
            <w:pPr>
              <w:rPr>
                <w:sz w:val="2"/>
                <w:szCs w:val="2"/>
              </w:rPr>
            </w:pPr>
          </w:p>
        </w:tc>
        <w:tc>
          <w:tcPr>
            <w:tcW w:w="10521" w:type="dxa"/>
          </w:tcPr>
          <w:p>
            <w:pPr>
              <w:pStyle w:val="8"/>
              <w:spacing w:before="18"/>
              <w:ind w:left="107"/>
              <w:rPr>
                <w:sz w:val="21"/>
              </w:rPr>
            </w:pPr>
            <w:r>
              <w:rPr>
                <w:sz w:val="21"/>
              </w:rPr>
              <w:t>是否对高校考试组织、部门协作情况进行检查？</w:t>
            </w:r>
          </w:p>
        </w:tc>
        <w:tc>
          <w:tcPr>
            <w:tcW w:w="1558" w:type="dxa"/>
          </w:tcPr>
          <w:p>
            <w:pPr>
              <w:pStyle w:val="8"/>
              <w:spacing w:before="18"/>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是否对高校应急演练情况进行检查？</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是否建立了网络涉考舆情快速反应机制和重大舆情信息报告制度？是否安排有信息专员负责监控、报告本考区及</w:t>
            </w:r>
          </w:p>
          <w:p>
            <w:pPr>
              <w:pStyle w:val="8"/>
              <w:spacing w:before="43"/>
              <w:ind w:left="107"/>
              <w:rPr>
                <w:sz w:val="21"/>
              </w:rPr>
            </w:pPr>
            <w:r>
              <w:rPr>
                <w:sz w:val="21"/>
              </w:rPr>
              <w:t>网上涉考负面信息？</w:t>
            </w:r>
          </w:p>
        </w:tc>
        <w:tc>
          <w:tcPr>
            <w:tcW w:w="1558" w:type="dxa"/>
          </w:tcPr>
          <w:p>
            <w:pPr>
              <w:pStyle w:val="8"/>
              <w:spacing w:before="172"/>
              <w:ind w:left="129" w:right="116"/>
              <w:jc w:val="center"/>
              <w:rPr>
                <w:sz w:val="21"/>
              </w:rPr>
            </w:pPr>
            <w:r>
              <w:rPr>
                <w:sz w:val="21"/>
              </w:rPr>
              <w:t>4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无线电侦测阻断设备等保障是否到位？</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考试工作人员考试期间是否实行集中食宿、封闭管理？</w:t>
            </w:r>
          </w:p>
        </w:tc>
        <w:tc>
          <w:tcPr>
            <w:tcW w:w="1558" w:type="dxa"/>
          </w:tcPr>
          <w:p>
            <w:pPr>
              <w:pStyle w:val="8"/>
              <w:spacing w:before="16"/>
              <w:ind w:left="129" w:right="119"/>
              <w:jc w:val="center"/>
              <w:rPr>
                <w:sz w:val="21"/>
              </w:rPr>
            </w:pPr>
            <w:r>
              <w:rPr>
                <w:sz w:val="21"/>
              </w:rPr>
              <w:t>6 月初</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是否制定了推磨监考工作方案？跨校监考员派出地与派入地双培训是否落实？</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continue"/>
            <w:tcBorders>
              <w:top w:val="nil"/>
            </w:tcBorders>
          </w:tcPr>
          <w:p>
            <w:pPr>
              <w:rPr>
                <w:sz w:val="2"/>
                <w:szCs w:val="2"/>
              </w:rPr>
            </w:pPr>
          </w:p>
        </w:tc>
        <w:tc>
          <w:tcPr>
            <w:tcW w:w="10521" w:type="dxa"/>
          </w:tcPr>
          <w:p>
            <w:pPr>
              <w:pStyle w:val="8"/>
              <w:spacing w:before="18"/>
              <w:ind w:left="107"/>
              <w:rPr>
                <w:sz w:val="21"/>
              </w:rPr>
            </w:pPr>
            <w:r>
              <w:rPr>
                <w:sz w:val="21"/>
              </w:rPr>
              <w:t>加强考试工作队伍建设采取了哪些措施？</w:t>
            </w:r>
          </w:p>
        </w:tc>
        <w:tc>
          <w:tcPr>
            <w:tcW w:w="1558" w:type="dxa"/>
          </w:tcPr>
          <w:p>
            <w:pPr>
              <w:pStyle w:val="8"/>
              <w:spacing w:before="18"/>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是否制定了教育、宣传、网信、公安、工信、保密、卫健、招考等部门考试期间联合办公制度？</w:t>
            </w:r>
          </w:p>
        </w:tc>
        <w:tc>
          <w:tcPr>
            <w:tcW w:w="1558" w:type="dxa"/>
          </w:tcPr>
          <w:p>
            <w:pPr>
              <w:pStyle w:val="8"/>
              <w:spacing w:before="16"/>
              <w:ind w:left="129" w:right="119"/>
              <w:jc w:val="center"/>
              <w:rPr>
                <w:sz w:val="21"/>
              </w:rPr>
            </w:pPr>
            <w:r>
              <w:rPr>
                <w:sz w:val="21"/>
              </w:rPr>
              <w:t>6 月初</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是否召开了考区专升本考务工作会议？</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是否制定了考区考务培训方案？是否进行了分级培训？是否落实了“全员培训、全员过关”培训要求？</w:t>
            </w:r>
          </w:p>
        </w:tc>
        <w:tc>
          <w:tcPr>
            <w:tcW w:w="1558" w:type="dxa"/>
          </w:tcPr>
          <w:p>
            <w:pPr>
              <w:pStyle w:val="8"/>
              <w:spacing w:before="16"/>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pacing w:val="-9"/>
                <w:sz w:val="21"/>
              </w:rPr>
              <w:t>《学为人师行为世范--国家教育考试工作者职业素养及法规教育》宣传教育片、《刑九》警示教育宣传片、《教育</w:t>
            </w:r>
          </w:p>
          <w:p>
            <w:pPr>
              <w:pStyle w:val="8"/>
              <w:spacing w:before="43"/>
              <w:ind w:left="107"/>
              <w:rPr>
                <w:sz w:val="21"/>
              </w:rPr>
            </w:pPr>
            <w:r>
              <w:rPr>
                <w:sz w:val="21"/>
              </w:rPr>
              <w:t>法》宣传片、《防范现代通讯工具作弊培训光盘》以及监考员操作规程动画片是否都纳入培训？</w:t>
            </w:r>
          </w:p>
        </w:tc>
        <w:tc>
          <w:tcPr>
            <w:tcW w:w="1558" w:type="dxa"/>
          </w:tcPr>
          <w:p>
            <w:pPr>
              <w:pStyle w:val="8"/>
              <w:spacing w:before="172"/>
              <w:ind w:left="129" w:right="116"/>
              <w:jc w:val="center"/>
              <w:rPr>
                <w:sz w:val="21"/>
              </w:rPr>
            </w:pPr>
            <w:r>
              <w:rPr>
                <w:sz w:val="21"/>
              </w:rPr>
              <w:t>5 月下旬</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是否对高校考务培训情况进行了检查？</w:t>
            </w:r>
          </w:p>
        </w:tc>
        <w:tc>
          <w:tcPr>
            <w:tcW w:w="1558" w:type="dxa"/>
          </w:tcPr>
          <w:p>
            <w:pPr>
              <w:pStyle w:val="8"/>
              <w:spacing w:before="16"/>
              <w:ind w:left="129" w:right="119"/>
              <w:jc w:val="center"/>
              <w:rPr>
                <w:sz w:val="21"/>
              </w:rPr>
            </w:pPr>
            <w:r>
              <w:rPr>
                <w:sz w:val="21"/>
              </w:rPr>
              <w:t>6 月初</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23" w:type="dxa"/>
            <w:vMerge w:val="continue"/>
            <w:tcBorders>
              <w:top w:val="nil"/>
            </w:tcBorders>
          </w:tcPr>
          <w:p>
            <w:pPr>
              <w:rPr>
                <w:sz w:val="2"/>
                <w:szCs w:val="2"/>
              </w:rPr>
            </w:pPr>
          </w:p>
        </w:tc>
        <w:tc>
          <w:tcPr>
            <w:tcW w:w="10521" w:type="dxa"/>
          </w:tcPr>
          <w:p>
            <w:pPr>
              <w:pStyle w:val="8"/>
              <w:spacing w:before="18"/>
              <w:ind w:left="107"/>
              <w:rPr>
                <w:sz w:val="21"/>
              </w:rPr>
            </w:pPr>
            <w:r>
              <w:rPr>
                <w:sz w:val="21"/>
              </w:rPr>
              <w:t>针对专升本本校考生在本校同场考试的情况，采取了什么安全管理措施？</w:t>
            </w:r>
          </w:p>
        </w:tc>
        <w:tc>
          <w:tcPr>
            <w:tcW w:w="1558" w:type="dxa"/>
          </w:tcPr>
          <w:p>
            <w:pPr>
              <w:pStyle w:val="8"/>
              <w:spacing w:before="18"/>
              <w:ind w:left="129" w:right="119"/>
              <w:jc w:val="center"/>
              <w:rPr>
                <w:sz w:val="21"/>
              </w:rPr>
            </w:pPr>
            <w:r>
              <w:rPr>
                <w:sz w:val="21"/>
              </w:rPr>
              <w:t>5 月底</w:t>
            </w:r>
          </w:p>
        </w:tc>
        <w:tc>
          <w:tcPr>
            <w:tcW w:w="141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23" w:type="dxa"/>
            <w:vMerge w:val="continue"/>
            <w:tcBorders>
              <w:top w:val="nil"/>
            </w:tcBorders>
          </w:tcPr>
          <w:p>
            <w:pPr>
              <w:rPr>
                <w:sz w:val="2"/>
                <w:szCs w:val="2"/>
              </w:rPr>
            </w:pPr>
          </w:p>
        </w:tc>
        <w:tc>
          <w:tcPr>
            <w:tcW w:w="10521" w:type="dxa"/>
          </w:tcPr>
          <w:p>
            <w:pPr>
              <w:pStyle w:val="8"/>
              <w:spacing w:before="16"/>
              <w:ind w:left="107"/>
              <w:rPr>
                <w:sz w:val="21"/>
              </w:rPr>
            </w:pPr>
            <w:r>
              <w:rPr>
                <w:sz w:val="21"/>
              </w:rPr>
              <w:t>值班制度是否完善？值班电话是否畅通？</w:t>
            </w:r>
          </w:p>
        </w:tc>
        <w:tc>
          <w:tcPr>
            <w:tcW w:w="1558" w:type="dxa"/>
          </w:tcPr>
          <w:p>
            <w:pPr>
              <w:pStyle w:val="8"/>
              <w:spacing w:before="16"/>
              <w:ind w:left="129" w:right="116"/>
              <w:jc w:val="center"/>
              <w:rPr>
                <w:sz w:val="21"/>
              </w:rPr>
            </w:pPr>
            <w:r>
              <w:rPr>
                <w:sz w:val="21"/>
              </w:rPr>
              <w:t>5 月中旬</w:t>
            </w:r>
          </w:p>
        </w:tc>
        <w:tc>
          <w:tcPr>
            <w:tcW w:w="1419" w:type="dxa"/>
          </w:tcPr>
          <w:p>
            <w:pPr>
              <w:pStyle w:val="8"/>
              <w:rPr>
                <w:rFonts w:ascii="Times New Roman"/>
                <w:sz w:val="20"/>
              </w:rPr>
            </w:pPr>
          </w:p>
        </w:tc>
      </w:tr>
    </w:tbl>
    <w:p>
      <w:pPr>
        <w:spacing w:after="0"/>
        <w:rPr>
          <w:rFonts w:ascii="Times New Roman"/>
          <w:sz w:val="20"/>
        </w:rPr>
        <w:sectPr>
          <w:pgSz w:w="16840" w:h="11910" w:orient="landscape"/>
          <w:pgMar w:top="720" w:right="680" w:bottom="1300" w:left="500" w:header="0" w:footer="1115" w:gutter="0"/>
          <w:cols w:space="720" w:num="1"/>
        </w:sectPr>
      </w:pPr>
    </w:p>
    <w:p>
      <w:pPr>
        <w:pStyle w:val="3"/>
        <w:spacing w:before="27"/>
        <w:ind w:left="120"/>
        <w:rPr>
          <w:rFonts w:hint="eastAsia" w:ascii="黑体" w:eastAsia="黑体"/>
        </w:rPr>
      </w:pPr>
      <w:r>
        <w:rPr>
          <w:rFonts w:hint="eastAsia" w:ascii="黑体" w:eastAsia="黑体"/>
        </w:rPr>
        <w:t>附件 3</w:t>
      </w:r>
    </w:p>
    <w:p>
      <w:pPr>
        <w:pStyle w:val="2"/>
        <w:spacing w:before="271" w:line="398" w:lineRule="auto"/>
        <w:ind w:left="3394" w:right="479" w:hanging="2919"/>
      </w:pPr>
      <w:r>
        <w:t>2021</w:t>
      </w:r>
      <w:r>
        <w:rPr>
          <w:spacing w:val="-12"/>
        </w:rPr>
        <w:t xml:space="preserve"> 年郑州市专升本考试安全督查工作</w:t>
      </w:r>
      <w:r>
        <w:t>具体分工</w:t>
      </w:r>
    </w:p>
    <w:p>
      <w:pPr>
        <w:pStyle w:val="3"/>
        <w:spacing w:before="4"/>
        <w:rPr>
          <w:sz w:val="44"/>
        </w:rPr>
      </w:pPr>
    </w:p>
    <w:p>
      <w:pPr>
        <w:pStyle w:val="3"/>
        <w:ind w:left="761"/>
        <w:rPr>
          <w:rFonts w:hint="eastAsia" w:ascii="黑体" w:eastAsia="黑体"/>
        </w:rPr>
      </w:pPr>
      <w:r>
        <w:rPr>
          <w:rFonts w:hint="eastAsia" w:ascii="黑体" w:eastAsia="黑体"/>
        </w:rPr>
        <w:t>一、市招考中心领导督查工作责任分工</w:t>
      </w:r>
    </w:p>
    <w:p>
      <w:pPr>
        <w:pStyle w:val="3"/>
        <w:spacing w:before="214"/>
        <w:ind w:left="761"/>
      </w:pPr>
      <w:r>
        <w:t>鲁军池：金水区、荥阳市、郑东新区</w:t>
      </w:r>
    </w:p>
    <w:p>
      <w:pPr>
        <w:pStyle w:val="3"/>
        <w:spacing w:before="214" w:line="364" w:lineRule="auto"/>
        <w:ind w:left="761" w:right="1706"/>
        <w:jc w:val="both"/>
        <w:rPr>
          <w:rFonts w:hint="eastAsia" w:ascii="黑体" w:eastAsia="黑体"/>
        </w:rPr>
      </w:pPr>
      <w:r>
        <w:t>李宏斌：中原区、管城区、新密市、登封市刘水根：二七区、惠济区、新郑市、中牟县</w:t>
      </w:r>
      <w:r>
        <w:rPr>
          <w:rFonts w:hint="eastAsia" w:ascii="黑体" w:eastAsia="黑体"/>
        </w:rPr>
        <w:t>二、督查组具体分工</w:t>
      </w:r>
    </w:p>
    <w:p>
      <w:pPr>
        <w:pStyle w:val="3"/>
        <w:spacing w:before="2"/>
        <w:ind w:left="761"/>
      </w:pPr>
      <w:r>
        <w:t>第一组</w:t>
      </w:r>
    </w:p>
    <w:p>
      <w:pPr>
        <w:pStyle w:val="3"/>
        <w:tabs>
          <w:tab w:val="left" w:pos="3000"/>
        </w:tabs>
        <w:spacing w:before="214" w:line="364" w:lineRule="auto"/>
        <w:ind w:left="761" w:right="2663"/>
      </w:pPr>
      <w:r>
        <w:t>组长：谢小刚</w:t>
      </w:r>
      <w:r>
        <w:tab/>
      </w:r>
      <w:r>
        <w:t>组员：蔡振宇、赵</w:t>
      </w:r>
      <w:r>
        <w:rPr>
          <w:spacing w:val="-16"/>
        </w:rPr>
        <w:t>坤</w:t>
      </w:r>
      <w:r>
        <w:t>督查县区：金水区、管城区</w:t>
      </w:r>
    </w:p>
    <w:p>
      <w:pPr>
        <w:pStyle w:val="3"/>
        <w:spacing w:before="2"/>
        <w:ind w:left="761"/>
      </w:pPr>
      <w:r>
        <w:rPr>
          <w:w w:val="95"/>
        </w:rPr>
        <w:t>第二组</w:t>
      </w:r>
    </w:p>
    <w:p>
      <w:pPr>
        <w:pStyle w:val="3"/>
        <w:spacing w:before="214" w:line="364" w:lineRule="auto"/>
        <w:ind w:left="761" w:right="2663"/>
        <w:jc w:val="both"/>
      </w:pPr>
      <w:r>
        <w:rPr>
          <w:spacing w:val="6"/>
        </w:rPr>
        <w:t>组长：宋克仁 组员：李元昊、郜赢</w:t>
      </w:r>
      <w:r>
        <w:rPr>
          <w:spacing w:val="-1"/>
        </w:rPr>
        <w:t>督查县区：中原区、惠济区、荥阳市</w:t>
      </w:r>
      <w:r>
        <w:t>第三组</w:t>
      </w:r>
    </w:p>
    <w:p>
      <w:pPr>
        <w:pStyle w:val="3"/>
        <w:tabs>
          <w:tab w:val="left" w:pos="2681"/>
        </w:tabs>
        <w:spacing w:before="3" w:line="364" w:lineRule="auto"/>
        <w:ind w:left="761" w:right="2024"/>
      </w:pPr>
      <w:r>
        <w:t>组长：邓乐</w:t>
      </w:r>
      <w:r>
        <w:tab/>
      </w:r>
      <w:r>
        <w:t>组员：赵金萍、韩旭、崔</w:t>
      </w:r>
      <w:r>
        <w:rPr>
          <w:spacing w:val="-15"/>
        </w:rPr>
        <w:t>琳</w:t>
      </w:r>
      <w:r>
        <w:t>督查县区：二七区、新密市、登封市</w:t>
      </w:r>
    </w:p>
    <w:p>
      <w:pPr>
        <w:pStyle w:val="3"/>
        <w:spacing w:before="2"/>
        <w:ind w:left="761"/>
      </w:pPr>
      <w:r>
        <w:t>第四组</w:t>
      </w:r>
    </w:p>
    <w:p>
      <w:pPr>
        <w:pStyle w:val="3"/>
        <w:tabs>
          <w:tab w:val="left" w:pos="3000"/>
        </w:tabs>
        <w:spacing w:before="214" w:line="364" w:lineRule="auto"/>
        <w:ind w:left="761" w:right="2345"/>
      </w:pPr>
      <w:r>
        <w:t>组长：石淑敏</w:t>
      </w:r>
      <w:r>
        <w:tab/>
      </w:r>
      <w:r>
        <w:t>组员：张恒、唐军伟 督查县区：新郑市、中牟县、郑东新</w:t>
      </w:r>
      <w:r>
        <w:rPr>
          <w:spacing w:val="-16"/>
        </w:rPr>
        <w:t>区</w:t>
      </w:r>
    </w:p>
    <w:sectPr>
      <w:footerReference r:id="rId8" w:type="default"/>
      <w:pgSz w:w="11910" w:h="16840"/>
      <w:pgMar w:top="1500" w:right="1680" w:bottom="1300" w:left="1680" w:header="0" w:footer="11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3677285</wp:posOffset>
              </wp:positionH>
              <wp:positionV relativeFrom="page">
                <wp:posOffset>9793605</wp:posOffset>
              </wp:positionV>
              <wp:extent cx="20574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89.55pt;margin-top:771.15pt;height:11pt;width:16.2pt;mso-position-horizontal-relative:page;mso-position-vertical-relative:page;z-index:-251656192;mso-width-relative:page;mso-height-relative:page;" filled="f" stroked="f" coordsize="21600,21600" o:gfxdata="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yR15PbAAAADQEAAA8AAAAAAAAAAQAgAAAAIgAAAGRycy9kb3ducmV2LnhtbFBL&#10;AQIUABQAAAAIAIdO4kAdUIoKugEAAHEDAAAOAAAAAAAAAAEAIAAAACo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5215255</wp:posOffset>
              </wp:positionH>
              <wp:positionV relativeFrom="page">
                <wp:posOffset>6661150</wp:posOffset>
              </wp:positionV>
              <wp:extent cx="263525"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left:410.65pt;margin-top:524.5pt;height:11pt;width:20.75pt;mso-position-horizontal-relative:page;mso-position-vertical-relative:page;z-index:-251655168;mso-width-relative:page;mso-height-relative:page;" filled="f" stroked="f" coordsize="21600,21600" o:gfxdata="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e2JHraAAAADQEAAA8AAAAAAAAAAQAgAAAAIgAAAGRycy9kb3ducmV2LnhtbFBL&#10;AQIUABQAAAAIAIdO4kDNj0siuwEAAHEDAAAOAAAAAAAAAAEAIAAAACk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5215255</wp:posOffset>
              </wp:positionH>
              <wp:positionV relativeFrom="page">
                <wp:posOffset>6661150</wp:posOffset>
              </wp:positionV>
              <wp:extent cx="263525"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10.65pt;margin-top:524.5pt;height:11pt;width:20.75pt;mso-position-horizontal-relative:page;mso-position-vertical-relative:page;z-index:-251652096;mso-width-relative:page;mso-height-relative:page;" filled="f" stroked="f" coordsize="21600,21600" o:gfxdata="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e2JHraAAAADQEAAA8AAAAAAAAAAQAgAAAAIgAAAGRycy9kb3ducmV2&#10;LnhtbFBLAQIUABQAAAAIAIdO4kAmiWPRwQEAAIEDAAAOAAAAAAAAAAEAIAAAACkBAABkcnMvZTJv&#10;RG9jLnhtbFBLBQYAAAAABgAGAFkBAABcBQAAAAA=&#10;">
              <v:path/>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3648075</wp:posOffset>
              </wp:positionH>
              <wp:positionV relativeFrom="page">
                <wp:posOffset>9793605</wp:posOffset>
              </wp:positionV>
              <wp:extent cx="263525" cy="1397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- 12 -</w:t>
                          </w:r>
                        </w:p>
                      </w:txbxContent>
                    </wps:txbx>
                    <wps:bodyPr lIns="0" tIns="0" rIns="0" bIns="0" upright="1"/>
                  </wps:wsp>
                </a:graphicData>
              </a:graphic>
            </wp:anchor>
          </w:drawing>
        </mc:Choice>
        <mc:Fallback>
          <w:pict>
            <v:shape id="文本框 3" o:spid="_x0000_s1026" o:spt="202" type="#_x0000_t202" style="position:absolute;left:0pt;margin-left:287.25pt;margin-top:771.15pt;height:11pt;width:20.75pt;mso-position-horizontal-relative:page;mso-position-vertical-relative:page;z-index:-251654144;mso-width-relative:page;mso-height-relative:page;" filled="f" stroked="f" coordsize="21600,21600" o:gfxdata="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xBea2wAAAA0BAAAPAAAAAAAAAAEAIAAAACIAAABkcnMvZG93bnJldi54bWxQ&#10;SwECFAAUAAAACACHTuJAT/YUubsBAABxAwAADgAAAAAAAAABACAAAAAqAQAAZHJzL2Uyb0RvYy54&#10;bWxQSwUGAAAAAAYABgBZAQAAVw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- 12 -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11" w:hanging="807"/>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046" w:hanging="807"/>
      </w:pPr>
      <w:rPr>
        <w:rFonts w:hint="default"/>
        <w:lang w:val="zh-CN" w:eastAsia="zh-CN" w:bidi="zh-CN"/>
      </w:rPr>
    </w:lvl>
    <w:lvl w:ilvl="2" w:tentative="0">
      <w:start w:val="0"/>
      <w:numFmt w:val="bullet"/>
      <w:lvlText w:val="•"/>
      <w:lvlJc w:val="left"/>
      <w:pPr>
        <w:ind w:left="1973" w:hanging="807"/>
      </w:pPr>
      <w:rPr>
        <w:rFonts w:hint="default"/>
        <w:lang w:val="zh-CN" w:eastAsia="zh-CN" w:bidi="zh-CN"/>
      </w:rPr>
    </w:lvl>
    <w:lvl w:ilvl="3" w:tentative="0">
      <w:start w:val="0"/>
      <w:numFmt w:val="bullet"/>
      <w:lvlText w:val="•"/>
      <w:lvlJc w:val="left"/>
      <w:pPr>
        <w:ind w:left="2899" w:hanging="807"/>
      </w:pPr>
      <w:rPr>
        <w:rFonts w:hint="default"/>
        <w:lang w:val="zh-CN" w:eastAsia="zh-CN" w:bidi="zh-CN"/>
      </w:rPr>
    </w:lvl>
    <w:lvl w:ilvl="4" w:tentative="0">
      <w:start w:val="0"/>
      <w:numFmt w:val="bullet"/>
      <w:lvlText w:val="•"/>
      <w:lvlJc w:val="left"/>
      <w:pPr>
        <w:ind w:left="3826" w:hanging="807"/>
      </w:pPr>
      <w:rPr>
        <w:rFonts w:hint="default"/>
        <w:lang w:val="zh-CN" w:eastAsia="zh-CN" w:bidi="zh-CN"/>
      </w:rPr>
    </w:lvl>
    <w:lvl w:ilvl="5" w:tentative="0">
      <w:start w:val="0"/>
      <w:numFmt w:val="bullet"/>
      <w:lvlText w:val="•"/>
      <w:lvlJc w:val="left"/>
      <w:pPr>
        <w:ind w:left="4753" w:hanging="807"/>
      </w:pPr>
      <w:rPr>
        <w:rFonts w:hint="default"/>
        <w:lang w:val="zh-CN" w:eastAsia="zh-CN" w:bidi="zh-CN"/>
      </w:rPr>
    </w:lvl>
    <w:lvl w:ilvl="6" w:tentative="0">
      <w:start w:val="0"/>
      <w:numFmt w:val="bullet"/>
      <w:lvlText w:val="•"/>
      <w:lvlJc w:val="left"/>
      <w:pPr>
        <w:ind w:left="5679" w:hanging="807"/>
      </w:pPr>
      <w:rPr>
        <w:rFonts w:hint="default"/>
        <w:lang w:val="zh-CN" w:eastAsia="zh-CN" w:bidi="zh-CN"/>
      </w:rPr>
    </w:lvl>
    <w:lvl w:ilvl="7" w:tentative="0">
      <w:start w:val="0"/>
      <w:numFmt w:val="bullet"/>
      <w:lvlText w:val="•"/>
      <w:lvlJc w:val="left"/>
      <w:pPr>
        <w:ind w:left="6606" w:hanging="807"/>
      </w:pPr>
      <w:rPr>
        <w:rFonts w:hint="default"/>
        <w:lang w:val="zh-CN" w:eastAsia="zh-CN" w:bidi="zh-CN"/>
      </w:rPr>
    </w:lvl>
    <w:lvl w:ilvl="8" w:tentative="0">
      <w:start w:val="0"/>
      <w:numFmt w:val="bullet"/>
      <w:lvlText w:val="•"/>
      <w:lvlJc w:val="left"/>
      <w:pPr>
        <w:ind w:left="7533" w:hanging="80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0"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955" w:hanging="322"/>
      </w:pPr>
      <w:rPr>
        <w:rFonts w:hint="default"/>
        <w:lang w:val="zh-CN" w:eastAsia="zh-CN" w:bidi="zh-CN"/>
      </w:rPr>
    </w:lvl>
    <w:lvl w:ilvl="2" w:tentative="0">
      <w:start w:val="0"/>
      <w:numFmt w:val="bullet"/>
      <w:lvlText w:val="•"/>
      <w:lvlJc w:val="left"/>
      <w:pPr>
        <w:ind w:left="1882" w:hanging="322"/>
      </w:pPr>
      <w:rPr>
        <w:rFonts w:hint="default"/>
        <w:lang w:val="zh-CN" w:eastAsia="zh-CN" w:bidi="zh-CN"/>
      </w:rPr>
    </w:lvl>
    <w:lvl w:ilvl="3" w:tentative="0">
      <w:start w:val="0"/>
      <w:numFmt w:val="bullet"/>
      <w:lvlText w:val="•"/>
      <w:lvlJc w:val="left"/>
      <w:pPr>
        <w:ind w:left="2808" w:hanging="322"/>
      </w:pPr>
      <w:rPr>
        <w:rFonts w:hint="default"/>
        <w:lang w:val="zh-CN" w:eastAsia="zh-CN" w:bidi="zh-CN"/>
      </w:rPr>
    </w:lvl>
    <w:lvl w:ilvl="4" w:tentative="0">
      <w:start w:val="0"/>
      <w:numFmt w:val="bullet"/>
      <w:lvlText w:val="•"/>
      <w:lvlJc w:val="left"/>
      <w:pPr>
        <w:ind w:left="3735" w:hanging="322"/>
      </w:pPr>
      <w:rPr>
        <w:rFonts w:hint="default"/>
        <w:lang w:val="zh-CN" w:eastAsia="zh-CN" w:bidi="zh-CN"/>
      </w:rPr>
    </w:lvl>
    <w:lvl w:ilvl="5" w:tentative="0">
      <w:start w:val="0"/>
      <w:numFmt w:val="bullet"/>
      <w:lvlText w:val="•"/>
      <w:lvlJc w:val="left"/>
      <w:pPr>
        <w:ind w:left="4662" w:hanging="322"/>
      </w:pPr>
      <w:rPr>
        <w:rFonts w:hint="default"/>
        <w:lang w:val="zh-CN" w:eastAsia="zh-CN" w:bidi="zh-CN"/>
      </w:rPr>
    </w:lvl>
    <w:lvl w:ilvl="6" w:tentative="0">
      <w:start w:val="0"/>
      <w:numFmt w:val="bullet"/>
      <w:lvlText w:val="•"/>
      <w:lvlJc w:val="left"/>
      <w:pPr>
        <w:ind w:left="5588" w:hanging="322"/>
      </w:pPr>
      <w:rPr>
        <w:rFonts w:hint="default"/>
        <w:lang w:val="zh-CN" w:eastAsia="zh-CN" w:bidi="zh-CN"/>
      </w:rPr>
    </w:lvl>
    <w:lvl w:ilvl="7" w:tentative="0">
      <w:start w:val="0"/>
      <w:numFmt w:val="bullet"/>
      <w:lvlText w:val="•"/>
      <w:lvlJc w:val="left"/>
      <w:pPr>
        <w:ind w:left="6515" w:hanging="322"/>
      </w:pPr>
      <w:rPr>
        <w:rFonts w:hint="default"/>
        <w:lang w:val="zh-CN" w:eastAsia="zh-CN" w:bidi="zh-CN"/>
      </w:rPr>
    </w:lvl>
    <w:lvl w:ilvl="8" w:tentative="0">
      <w:start w:val="0"/>
      <w:numFmt w:val="bullet"/>
      <w:lvlText w:val="•"/>
      <w:lvlJc w:val="left"/>
      <w:pPr>
        <w:ind w:left="7442" w:hanging="322"/>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1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3" w:hanging="32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A2139"/>
    <w:rsid w:val="1C0D23EB"/>
    <w:rsid w:val="2DDC6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220"/>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
      <w:ind w:left="111" w:right="424" w:firstLine="640"/>
      <w:jc w:val="both"/>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2021-03-30T08:38:00Z</dcterms:created>
  <dc:creator>bhqt</dc:creator>
  <cp:lastModifiedBy>慕子</cp:lastModifiedBy>
  <dcterms:modified xsi:type="dcterms:W3CDTF">2021-03-31T02:32:21Z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2010</vt:lpwstr>
  </property>
  <property fmtid="{D5CDD505-2E9C-101B-9397-08002B2CF9AE}" pid="4" name="LastSaved">
    <vt:filetime>2021-03-30T00:00:00Z</vt:filetime>
  </property>
  <property fmtid="{D5CDD505-2E9C-101B-9397-08002B2CF9AE}" pid="5" name="KSOProductBuildVer">
    <vt:lpwstr>2052-11.1.0.10356</vt:lpwstr>
  </property>
  <property fmtid="{D5CDD505-2E9C-101B-9397-08002B2CF9AE}" pid="6" name="ICV">
    <vt:lpwstr>967DB871B4E74663840D26639FE08074</vt:lpwstr>
  </property>
</Properties>
</file>